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D02" w:rsidRPr="009D1724" w:rsidRDefault="00865D02" w:rsidP="00865D02">
      <w:pPr>
        <w:spacing w:after="0" w:line="253" w:lineRule="atLeast"/>
        <w:jc w:val="center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9D1724">
        <w:rPr>
          <w:rFonts w:ascii="Sylfaen" w:eastAsia="Times New Roman" w:hAnsi="Sylfaen" w:cs="Times New Roman"/>
          <w:b/>
          <w:bCs/>
          <w:color w:val="943634"/>
          <w:sz w:val="24"/>
          <w:szCs w:val="24"/>
        </w:rPr>
        <w:t>                  </w:t>
      </w:r>
      <w:r w:rsidRPr="009D1724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>Curriculum</w:t>
      </w:r>
    </w:p>
    <w:tbl>
      <w:tblPr>
        <w:tblW w:w="13536" w:type="dxa"/>
        <w:tblInd w:w="180" w:type="dxa"/>
        <w:tblCellMar>
          <w:left w:w="0" w:type="dxa"/>
          <w:right w:w="0" w:type="dxa"/>
        </w:tblCellMar>
        <w:tblLook w:val="04A0"/>
      </w:tblPr>
      <w:tblGrid>
        <w:gridCol w:w="2940"/>
        <w:gridCol w:w="2233"/>
        <w:gridCol w:w="8363"/>
      </w:tblGrid>
      <w:tr w:rsidR="00217859" w:rsidRPr="009D1724" w:rsidTr="009D1724">
        <w:tc>
          <w:tcPr>
            <w:tcW w:w="517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859" w:rsidRPr="009D1724" w:rsidRDefault="00217859" w:rsidP="00217859">
            <w:pPr>
              <w:spacing w:after="0"/>
              <w:rPr>
                <w:rFonts w:ascii="Sylfaen" w:hAnsi="Sylfaen"/>
                <w:b/>
                <w:sz w:val="24"/>
                <w:szCs w:val="24"/>
              </w:rPr>
            </w:pPr>
            <w:r w:rsidRPr="009D1724">
              <w:rPr>
                <w:rFonts w:ascii="Sylfaen" w:hAnsi="Sylfaen"/>
                <w:b/>
                <w:sz w:val="24"/>
                <w:szCs w:val="24"/>
              </w:rPr>
              <w:t>Program</w:t>
            </w:r>
          </w:p>
        </w:tc>
        <w:tc>
          <w:tcPr>
            <w:tcW w:w="836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859" w:rsidRPr="009D1724" w:rsidRDefault="00217859" w:rsidP="00217859">
            <w:pPr>
              <w:spacing w:after="0" w:line="253" w:lineRule="atLeast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D1724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Russian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 </w:t>
            </w:r>
            <w:r w:rsidRPr="009D1724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Language and Literature</w:t>
            </w:r>
          </w:p>
        </w:tc>
      </w:tr>
      <w:tr w:rsidR="00217859" w:rsidRPr="009D1724" w:rsidTr="009D1724">
        <w:tc>
          <w:tcPr>
            <w:tcW w:w="517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859" w:rsidRPr="009D1724" w:rsidRDefault="00217859" w:rsidP="00217859">
            <w:pPr>
              <w:spacing w:after="0"/>
              <w:rPr>
                <w:rFonts w:ascii="Sylfaen" w:hAnsi="Sylfaen"/>
                <w:b/>
                <w:sz w:val="24"/>
                <w:szCs w:val="24"/>
              </w:rPr>
            </w:pPr>
            <w:r w:rsidRPr="009D1724">
              <w:rPr>
                <w:rFonts w:ascii="Sylfaen" w:hAnsi="Sylfaen" w:cs="Sylfaen"/>
                <w:b/>
                <w:sz w:val="24"/>
                <w:szCs w:val="24"/>
              </w:rPr>
              <w:t>Degree awarded</w:t>
            </w:r>
          </w:p>
        </w:tc>
        <w:tc>
          <w:tcPr>
            <w:tcW w:w="836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859" w:rsidRPr="009D1724" w:rsidRDefault="00217859" w:rsidP="00217859">
            <w:pPr>
              <w:spacing w:after="0" w:line="253" w:lineRule="atLeast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Bachelor of Humanities in Philology</w:t>
            </w:r>
          </w:p>
        </w:tc>
      </w:tr>
      <w:tr w:rsidR="00217859" w:rsidRPr="009D1724" w:rsidTr="009D1724">
        <w:tc>
          <w:tcPr>
            <w:tcW w:w="517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859" w:rsidRPr="009D1724" w:rsidRDefault="00217859" w:rsidP="00217859">
            <w:pPr>
              <w:spacing w:after="0"/>
              <w:rPr>
                <w:rFonts w:ascii="Sylfaen" w:hAnsi="Sylfaen"/>
                <w:b/>
                <w:color w:val="943634"/>
                <w:sz w:val="24"/>
                <w:szCs w:val="24"/>
              </w:rPr>
            </w:pPr>
            <w:r w:rsidRPr="009D1724">
              <w:rPr>
                <w:rFonts w:ascii="Sylfaen" w:hAnsi="Sylfaen" w:cs="Sylfaen"/>
                <w:b/>
                <w:sz w:val="24"/>
                <w:szCs w:val="24"/>
              </w:rPr>
              <w:t>Faculty</w:t>
            </w:r>
          </w:p>
        </w:tc>
        <w:tc>
          <w:tcPr>
            <w:tcW w:w="836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859" w:rsidRPr="009D1724" w:rsidRDefault="003D4F61" w:rsidP="00217859">
            <w:pPr>
              <w:spacing w:after="0" w:line="253" w:lineRule="atLeast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Faculty of Humanities</w:t>
            </w:r>
          </w:p>
        </w:tc>
      </w:tr>
      <w:tr w:rsidR="00217859" w:rsidRPr="009D1724" w:rsidTr="009D1724">
        <w:tc>
          <w:tcPr>
            <w:tcW w:w="517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859" w:rsidRPr="009D1724" w:rsidRDefault="00217859" w:rsidP="0045118B">
            <w:pPr>
              <w:spacing w:after="0"/>
              <w:rPr>
                <w:rFonts w:ascii="Sylfaen" w:hAnsi="Sylfaen"/>
                <w:b/>
                <w:sz w:val="24"/>
                <w:szCs w:val="24"/>
              </w:rPr>
            </w:pPr>
            <w:r w:rsidRPr="009D1724">
              <w:rPr>
                <w:rFonts w:ascii="Sylfaen" w:hAnsi="Sylfaen" w:cs="Sylfaen"/>
                <w:b/>
                <w:sz w:val="24"/>
                <w:szCs w:val="24"/>
              </w:rPr>
              <w:t>Program coordinator</w:t>
            </w:r>
          </w:p>
        </w:tc>
        <w:tc>
          <w:tcPr>
            <w:tcW w:w="836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F61" w:rsidRPr="009D1724" w:rsidRDefault="00217859" w:rsidP="00217859">
            <w:pPr>
              <w:spacing w:after="0" w:line="253" w:lineRule="atLeast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Inga </w:t>
            </w:r>
            <w:proofErr w:type="spellStart"/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Kikvidze</w:t>
            </w:r>
            <w:proofErr w:type="spellEnd"/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 - PhD, </w:t>
            </w:r>
            <w:r w:rsidR="003D4F61" w:rsidRPr="009D1724">
              <w:rPr>
                <w:rFonts w:ascii="Sylfaen" w:eastAsia="Times New Roman" w:hAnsi="Sylfaen" w:cs="Times New Roman"/>
                <w:sz w:val="24"/>
                <w:szCs w:val="24"/>
              </w:rPr>
              <w:t>Professor at the department of Slavic Philology</w:t>
            </w:r>
            <w:r w:rsidR="0045118B"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="003D4F61" w:rsidRPr="009D1724">
              <w:rPr>
                <w:rFonts w:ascii="Sylfaen" w:eastAsia="Times New Roman" w:hAnsi="Sylfaen" w:cs="Times New Roman"/>
                <w:sz w:val="24"/>
                <w:szCs w:val="24"/>
              </w:rPr>
              <w:t>at ATSU</w:t>
            </w:r>
          </w:p>
          <w:p w:rsidR="00217859" w:rsidRPr="009D1724" w:rsidRDefault="00217859" w:rsidP="00217859">
            <w:pPr>
              <w:spacing w:after="0" w:line="253" w:lineRule="atLeast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Tel : (+995 431) 26- 76-73 </w:t>
            </w:r>
            <w:r w:rsidR="0045118B"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     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577 - 31-59-19;</w:t>
            </w:r>
          </w:p>
          <w:p w:rsidR="00217859" w:rsidRPr="009D1724" w:rsidRDefault="00217859" w:rsidP="00217859">
            <w:pPr>
              <w:spacing w:after="0" w:line="253" w:lineRule="atLeast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E-mail: </w:t>
            </w:r>
            <w:hyperlink r:id="rId5" w:history="1">
              <w:r w:rsidR="00AD5A6A" w:rsidRPr="009D1724">
                <w:rPr>
                  <w:rStyle w:val="Hyperlink"/>
                  <w:rFonts w:ascii="Sylfaen" w:eastAsia="Times New Roman" w:hAnsi="Sylfaen" w:cs="Times New Roman"/>
                  <w:sz w:val="24"/>
                  <w:szCs w:val="24"/>
                </w:rPr>
                <w:t>ingakikvidze@rambler.ru</w:t>
              </w:r>
            </w:hyperlink>
          </w:p>
          <w:p w:rsidR="00217859" w:rsidRPr="009D1724" w:rsidRDefault="0045118B" w:rsidP="00217859">
            <w:pPr>
              <w:spacing w:after="0" w:line="253" w:lineRule="atLeast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D1724">
              <w:rPr>
                <w:rFonts w:ascii="Sylfaen" w:hAnsi="Sylfaen"/>
                <w:sz w:val="24"/>
                <w:szCs w:val="24"/>
              </w:rPr>
              <w:t xml:space="preserve">              </w:t>
            </w:r>
            <w:hyperlink r:id="rId6" w:history="1">
              <w:r w:rsidR="00AD5A6A" w:rsidRPr="009D1724">
                <w:rPr>
                  <w:rStyle w:val="Hyperlink"/>
                  <w:rFonts w:ascii="Sylfaen" w:eastAsia="Times New Roman" w:hAnsi="Sylfaen" w:cs="Times New Roman"/>
                  <w:sz w:val="24"/>
                  <w:szCs w:val="24"/>
                </w:rPr>
                <w:t>inga.kikvidze@atsu.edu.ge</w:t>
              </w:r>
            </w:hyperlink>
          </w:p>
        </w:tc>
      </w:tr>
      <w:tr w:rsidR="00217859" w:rsidRPr="009D1724" w:rsidTr="009D1724">
        <w:tc>
          <w:tcPr>
            <w:tcW w:w="517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859" w:rsidRPr="009D1724" w:rsidRDefault="00217859" w:rsidP="00217859">
            <w:pPr>
              <w:spacing w:after="0"/>
              <w:rPr>
                <w:rFonts w:ascii="Sylfaen" w:hAnsi="Sylfaen"/>
                <w:b/>
                <w:sz w:val="24"/>
                <w:szCs w:val="24"/>
              </w:rPr>
            </w:pPr>
            <w:r w:rsidRPr="009D1724">
              <w:rPr>
                <w:rFonts w:ascii="Sylfaen" w:hAnsi="Sylfaen" w:cs="Sylfaen"/>
                <w:b/>
                <w:sz w:val="24"/>
                <w:szCs w:val="24"/>
              </w:rPr>
              <w:t xml:space="preserve">Length of the program </w:t>
            </w:r>
            <w:r w:rsidRPr="009D1724">
              <w:rPr>
                <w:rFonts w:ascii="Sylfaen" w:hAnsi="Sylfaen"/>
                <w:b/>
                <w:sz w:val="24"/>
                <w:szCs w:val="24"/>
              </w:rPr>
              <w:t>(</w:t>
            </w:r>
            <w:r w:rsidRPr="009D1724">
              <w:rPr>
                <w:rFonts w:ascii="Sylfaen" w:hAnsi="Sylfaen" w:cs="Sylfaen"/>
                <w:b/>
                <w:sz w:val="24"/>
                <w:szCs w:val="24"/>
              </w:rPr>
              <w:t>semester</w:t>
            </w:r>
            <w:r w:rsidRPr="009D1724">
              <w:rPr>
                <w:rFonts w:ascii="Sylfaen" w:hAnsi="Sylfaen"/>
                <w:b/>
                <w:sz w:val="24"/>
                <w:szCs w:val="24"/>
              </w:rPr>
              <w:t xml:space="preserve">, </w:t>
            </w:r>
            <w:r w:rsidRPr="009D1724">
              <w:rPr>
                <w:rFonts w:ascii="Sylfaen" w:hAnsi="Sylfaen" w:cs="Sylfaen"/>
                <w:b/>
                <w:sz w:val="24"/>
                <w:szCs w:val="24"/>
              </w:rPr>
              <w:t>ECTS</w:t>
            </w:r>
            <w:r w:rsidRPr="009D1724">
              <w:rPr>
                <w:rFonts w:ascii="Sylfaen" w:hAnsi="Sylfaen"/>
                <w:b/>
                <w:sz w:val="24"/>
                <w:szCs w:val="24"/>
              </w:rPr>
              <w:t>)</w:t>
            </w:r>
          </w:p>
        </w:tc>
        <w:tc>
          <w:tcPr>
            <w:tcW w:w="836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6A" w:rsidRPr="009D1724" w:rsidRDefault="00217859" w:rsidP="00217859">
            <w:pPr>
              <w:spacing w:after="0" w:line="253" w:lineRule="atLeast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8 semesters;</w:t>
            </w:r>
          </w:p>
          <w:p w:rsidR="00217859" w:rsidRPr="009D1724" w:rsidRDefault="00217859" w:rsidP="00217859">
            <w:pPr>
              <w:spacing w:after="0" w:line="253" w:lineRule="atLeast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240 ECTS credits:</w:t>
            </w:r>
          </w:p>
          <w:p w:rsidR="00217859" w:rsidRPr="009D1724" w:rsidRDefault="00217859" w:rsidP="00217859">
            <w:pPr>
              <w:spacing w:after="0" w:line="253" w:lineRule="atLeast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Major  - 180 </w:t>
            </w:r>
            <w:r w:rsidR="00AD5A6A" w:rsidRPr="009D1724">
              <w:rPr>
                <w:rFonts w:ascii="Sylfaen" w:eastAsia="Times New Roman" w:hAnsi="Sylfaen" w:cs="Times New Roman"/>
                <w:sz w:val="24"/>
                <w:szCs w:val="24"/>
              </w:rPr>
              <w:t>ECTS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,</w:t>
            </w:r>
          </w:p>
          <w:p w:rsidR="00217859" w:rsidRPr="009D1724" w:rsidRDefault="00217859" w:rsidP="00AD5A6A">
            <w:pPr>
              <w:spacing w:after="0" w:line="253" w:lineRule="atLeast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Minor </w:t>
            </w:r>
            <w:r w:rsidR="00AD5A6A" w:rsidRPr="009D1724">
              <w:rPr>
                <w:rFonts w:ascii="Sylfaen" w:eastAsia="Times New Roman" w:hAnsi="Sylfaen" w:cs="Times New Roman"/>
                <w:sz w:val="24"/>
                <w:szCs w:val="24"/>
              </w:rPr>
              <w:t>–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 60</w:t>
            </w:r>
            <w:r w:rsidR="00AD5A6A"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 ECTS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.</w:t>
            </w:r>
          </w:p>
        </w:tc>
      </w:tr>
      <w:tr w:rsidR="00217859" w:rsidRPr="009D1724" w:rsidTr="009D1724">
        <w:tc>
          <w:tcPr>
            <w:tcW w:w="517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859" w:rsidRPr="009D1724" w:rsidRDefault="00217859" w:rsidP="00217859">
            <w:pPr>
              <w:spacing w:after="0"/>
              <w:rPr>
                <w:rFonts w:ascii="Sylfaen" w:hAnsi="Sylfaen"/>
                <w:b/>
                <w:sz w:val="24"/>
                <w:szCs w:val="24"/>
              </w:rPr>
            </w:pPr>
            <w:r w:rsidRPr="009D1724">
              <w:rPr>
                <w:rFonts w:ascii="Sylfaen" w:hAnsi="Sylfaen" w:cs="Sylfaen"/>
                <w:b/>
                <w:sz w:val="24"/>
                <w:szCs w:val="24"/>
              </w:rPr>
              <w:t xml:space="preserve">Language of the  Program  </w:t>
            </w:r>
          </w:p>
        </w:tc>
        <w:tc>
          <w:tcPr>
            <w:tcW w:w="8363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859" w:rsidRPr="009D1724" w:rsidRDefault="00217859" w:rsidP="00217859">
            <w:pPr>
              <w:spacing w:after="0" w:line="253" w:lineRule="atLeast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Georgian</w:t>
            </w:r>
          </w:p>
        </w:tc>
      </w:tr>
      <w:tr w:rsidR="00217859" w:rsidRPr="009D1724" w:rsidTr="009D1724">
        <w:tc>
          <w:tcPr>
            <w:tcW w:w="517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859" w:rsidRPr="009D1724" w:rsidRDefault="00217859" w:rsidP="00217859">
            <w:pPr>
              <w:spacing w:after="0"/>
              <w:rPr>
                <w:rFonts w:ascii="Sylfaen" w:hAnsi="Sylfaen"/>
                <w:b/>
                <w:sz w:val="24"/>
                <w:szCs w:val="24"/>
              </w:rPr>
            </w:pPr>
            <w:r w:rsidRPr="009D1724">
              <w:rPr>
                <w:rFonts w:ascii="Sylfaen" w:hAnsi="Sylfaen" w:cs="Sylfaen"/>
                <w:b/>
                <w:sz w:val="24"/>
                <w:szCs w:val="24"/>
              </w:rPr>
              <w:t>Program  development and renewal date of issue</w:t>
            </w:r>
          </w:p>
        </w:tc>
        <w:tc>
          <w:tcPr>
            <w:tcW w:w="8363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859" w:rsidRPr="009D1724" w:rsidRDefault="00217859" w:rsidP="00217859">
            <w:pPr>
              <w:spacing w:after="0" w:line="253" w:lineRule="atLeast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D1724">
              <w:rPr>
                <w:rFonts w:ascii="Sylfaen" w:eastAsia="Times New Roman" w:hAnsi="Sylfaen" w:cs="Times New Roman"/>
                <w:color w:val="943634"/>
                <w:sz w:val="24"/>
                <w:szCs w:val="24"/>
              </w:rPr>
              <w:t> </w:t>
            </w:r>
          </w:p>
        </w:tc>
      </w:tr>
      <w:tr w:rsidR="00865D02" w:rsidRPr="009D1724" w:rsidTr="009D1724">
        <w:tc>
          <w:tcPr>
            <w:tcW w:w="13536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02" w:rsidRPr="009D1724" w:rsidRDefault="00AD5A6A" w:rsidP="00AD5A6A">
            <w:pPr>
              <w:spacing w:after="0" w:line="253" w:lineRule="atLeast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D1724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P</w:t>
            </w:r>
            <w:r w:rsidR="00865D02" w:rsidRPr="009D1724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rogram</w:t>
            </w:r>
            <w:r w:rsidR="0045118B" w:rsidRPr="009D1724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 xml:space="preserve"> </w:t>
            </w:r>
            <w:r w:rsidRPr="009D1724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p</w:t>
            </w:r>
            <w:r w:rsidR="00865D02" w:rsidRPr="009D1724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rerequisites</w:t>
            </w:r>
            <w:r w:rsidR="00865D02" w:rsidRPr="009D1724">
              <w:rPr>
                <w:rFonts w:ascii="Sylfaen" w:eastAsia="Times New Roman" w:hAnsi="Sylfaen" w:cs="Times New Roman"/>
                <w:sz w:val="24"/>
                <w:szCs w:val="24"/>
              </w:rPr>
              <w:t> </w:t>
            </w:r>
          </w:p>
        </w:tc>
      </w:tr>
      <w:tr w:rsidR="00865D02" w:rsidRPr="009D1724" w:rsidTr="009D1724">
        <w:tc>
          <w:tcPr>
            <w:tcW w:w="135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724" w:rsidRDefault="00AD5A6A" w:rsidP="00AD5A6A">
            <w:pPr>
              <w:spacing w:after="20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Applicant, who holds general or equivalent education</w:t>
            </w:r>
            <w:r w:rsidR="00E22260"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and has passed the unified national exams in accordance with the rules established by the Ministry of Education and Science of Georgia and holds the relevant </w:t>
            </w:r>
            <w:proofErr w:type="gramStart"/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certificate</w:t>
            </w:r>
            <w:proofErr w:type="gramEnd"/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 has the right to study at BA level.</w:t>
            </w:r>
          </w:p>
          <w:p w:rsidR="00865D02" w:rsidRPr="009D1724" w:rsidRDefault="00AD5A6A" w:rsidP="00AD5A6A">
            <w:pPr>
              <w:spacing w:after="20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D1724">
              <w:rPr>
                <w:rFonts w:ascii="Sylfaen" w:eastAsia="Times New Roman" w:hAnsi="Sylfaen" w:cs="Times New Roman"/>
                <w:bCs/>
                <w:sz w:val="24"/>
                <w:szCs w:val="24"/>
              </w:rPr>
              <w:t>It</w:t>
            </w:r>
            <w:r w:rsidR="00E22260" w:rsidRPr="009D1724">
              <w:rPr>
                <w:rFonts w:ascii="Sylfaen" w:eastAsia="Times New Roman" w:hAnsi="Sylfaen" w:cs="Times New Roman"/>
                <w:bCs/>
                <w:sz w:val="24"/>
                <w:szCs w:val="24"/>
              </w:rPr>
              <w:t xml:space="preserve"> 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is obligatory for the foreign nationals to hold the </w:t>
            </w:r>
            <w:r w:rsidR="008460E6"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equal 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document defined by an intergovernmental agreement.</w:t>
            </w:r>
          </w:p>
        </w:tc>
      </w:tr>
      <w:tr w:rsidR="00865D02" w:rsidRPr="009D1724" w:rsidTr="009D1724">
        <w:tc>
          <w:tcPr>
            <w:tcW w:w="135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02" w:rsidRPr="009D1724" w:rsidRDefault="0045118B" w:rsidP="00865D02">
            <w:pPr>
              <w:spacing w:after="0" w:line="253" w:lineRule="atLeast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D1724">
              <w:rPr>
                <w:rFonts w:ascii="Sylfaen" w:hAnsi="Sylfaen" w:cs="Sylfaen"/>
                <w:b/>
                <w:sz w:val="24"/>
                <w:szCs w:val="24"/>
              </w:rPr>
              <w:t xml:space="preserve">Aim of the </w:t>
            </w:r>
            <w:r w:rsidR="00217859" w:rsidRPr="009D1724">
              <w:rPr>
                <w:rFonts w:ascii="Sylfaen" w:hAnsi="Sylfaen" w:cs="Sylfaen"/>
                <w:b/>
                <w:sz w:val="24"/>
                <w:szCs w:val="24"/>
              </w:rPr>
              <w:t>Program</w:t>
            </w:r>
          </w:p>
        </w:tc>
      </w:tr>
      <w:tr w:rsidR="00865D02" w:rsidRPr="009D1724" w:rsidTr="009D1724">
        <w:tc>
          <w:tcPr>
            <w:tcW w:w="135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02" w:rsidRPr="009D1724" w:rsidRDefault="00865D02" w:rsidP="001F69AA">
            <w:pPr>
              <w:spacing w:after="0" w:line="253" w:lineRule="atLeast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The program aims to prepare a specialist-philologist with a humanitarian education in Russian language and literature</w:t>
            </w:r>
            <w:r w:rsidR="00C44A58" w:rsidRPr="009D1724">
              <w:rPr>
                <w:rFonts w:ascii="Sylfaen" w:eastAsia="Times New Roman" w:hAnsi="Sylfaen" w:cs="Times New Roman"/>
                <w:sz w:val="24"/>
                <w:szCs w:val="24"/>
              </w:rPr>
              <w:t>, to provide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 him</w:t>
            </w:r>
            <w:r w:rsidR="00C44A58" w:rsidRPr="009D1724">
              <w:rPr>
                <w:rFonts w:ascii="Sylfaen" w:eastAsia="Times New Roman" w:hAnsi="Sylfaen" w:cs="Times New Roman"/>
                <w:sz w:val="24"/>
                <w:szCs w:val="24"/>
              </w:rPr>
              <w:t>/her with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 a comprehensive knowledge of </w:t>
            </w:r>
            <w:r w:rsidR="00C44A58"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Russian language 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and literature, </w:t>
            </w:r>
            <w:r w:rsidR="00C44A58" w:rsidRPr="009D1724">
              <w:rPr>
                <w:rFonts w:ascii="Sylfaen" w:eastAsia="Times New Roman" w:hAnsi="Sylfaen" w:cs="Times New Roman"/>
                <w:sz w:val="24"/>
                <w:szCs w:val="24"/>
              </w:rPr>
              <w:t>t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o introduce </w:t>
            </w:r>
            <w:r w:rsidR="00C44A58" w:rsidRPr="009D1724">
              <w:rPr>
                <w:rFonts w:ascii="Sylfaen" w:eastAsia="Times New Roman" w:hAnsi="Sylfaen" w:cs="Times New Roman"/>
                <w:sz w:val="24"/>
                <w:szCs w:val="24"/>
              </w:rPr>
              <w:t>t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he modern state of Russian language and literature and develop</w:t>
            </w:r>
            <w:r w:rsidR="00C44A58" w:rsidRPr="009D1724">
              <w:rPr>
                <w:rFonts w:ascii="Sylfaen" w:eastAsia="Times New Roman" w:hAnsi="Sylfaen" w:cs="Times New Roman"/>
                <w:sz w:val="24"/>
                <w:szCs w:val="24"/>
              </w:rPr>
              <w:t>ing tendencies, to d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evelop </w:t>
            </w:r>
            <w:r w:rsidR="00C44A58"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individual and group work and 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communication skills </w:t>
            </w:r>
            <w:r w:rsidR="00C44A58" w:rsidRPr="009D1724">
              <w:rPr>
                <w:rFonts w:ascii="Sylfaen" w:eastAsia="Times New Roman" w:hAnsi="Sylfaen" w:cs="Times New Roman"/>
                <w:sz w:val="24"/>
                <w:szCs w:val="24"/>
              </w:rPr>
              <w:t>in Russian language. These will enable him/her</w:t>
            </w:r>
            <w:r w:rsidR="008460E6"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="00C44A58" w:rsidRPr="009D1724">
              <w:rPr>
                <w:rFonts w:ascii="Sylfaen" w:eastAsia="Times New Roman" w:hAnsi="Sylfaen" w:cs="Times New Roman"/>
                <w:sz w:val="24"/>
                <w:szCs w:val="24"/>
              </w:rPr>
              <w:t>competitiveness</w:t>
            </w:r>
            <w:r w:rsidR="008460E6"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="00C44A58"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in the international employment </w:t>
            </w:r>
            <w:r w:rsidR="001F69AA" w:rsidRPr="009D1724">
              <w:rPr>
                <w:rFonts w:ascii="Sylfaen" w:eastAsia="Times New Roman" w:hAnsi="Sylfaen" w:cs="Times New Roman"/>
                <w:sz w:val="24"/>
                <w:szCs w:val="24"/>
              </w:rPr>
              <w:t>area</w:t>
            </w:r>
            <w:r w:rsidR="00C44A58" w:rsidRPr="009D1724">
              <w:rPr>
                <w:rFonts w:ascii="Sylfaen" w:eastAsia="Times New Roman" w:hAnsi="Sylfaen" w:cs="Times New Roman"/>
                <w:sz w:val="24"/>
                <w:szCs w:val="24"/>
              </w:rPr>
              <w:t>.</w:t>
            </w:r>
          </w:p>
        </w:tc>
      </w:tr>
      <w:tr w:rsidR="00865D02" w:rsidRPr="009D1724" w:rsidTr="009D1724">
        <w:tc>
          <w:tcPr>
            <w:tcW w:w="135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02" w:rsidRPr="009D1724" w:rsidRDefault="00865D02" w:rsidP="00865D02">
            <w:pPr>
              <w:spacing w:after="0" w:line="253" w:lineRule="atLeast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D1724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Learning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 </w:t>
            </w:r>
            <w:r w:rsidR="00217859" w:rsidRPr="009D1724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outcomes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 </w:t>
            </w:r>
            <w:r w:rsidRPr="009D1724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(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 </w:t>
            </w:r>
            <w:r w:rsidRPr="009D1724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general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 </w:t>
            </w:r>
            <w:r w:rsidR="00217859" w:rsidRPr="009D1724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a</w:t>
            </w:r>
            <w:r w:rsidRPr="009D1724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nd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 </w:t>
            </w:r>
            <w:r w:rsidR="00217859" w:rsidRPr="009D1724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field c</w:t>
            </w:r>
            <w:r w:rsidRPr="009D1724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ompetences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 </w:t>
            </w:r>
            <w:r w:rsidRPr="009D1724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)</w:t>
            </w:r>
          </w:p>
          <w:p w:rsidR="00865D02" w:rsidRPr="009D1724" w:rsidRDefault="00217859" w:rsidP="00865D02">
            <w:pPr>
              <w:spacing w:after="0" w:line="253" w:lineRule="atLeast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D1724">
              <w:rPr>
                <w:rFonts w:ascii="Sylfaen" w:hAnsi="Sylfaen"/>
                <w:b/>
                <w:bCs/>
                <w:sz w:val="24"/>
                <w:szCs w:val="24"/>
              </w:rPr>
              <w:t>(the map of competences - see attached document 2)</w:t>
            </w:r>
          </w:p>
        </w:tc>
      </w:tr>
      <w:tr w:rsidR="00865D02" w:rsidRPr="009D1724" w:rsidTr="009D1724">
        <w:tc>
          <w:tcPr>
            <w:tcW w:w="29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02" w:rsidRPr="009D1724" w:rsidRDefault="00865D02" w:rsidP="00865D02">
            <w:pPr>
              <w:spacing w:after="0" w:line="253" w:lineRule="atLeast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D1724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lastRenderedPageBreak/>
              <w:t>Knowledge and understanding</w:t>
            </w:r>
          </w:p>
          <w:p w:rsidR="00865D02" w:rsidRPr="009D1724" w:rsidRDefault="00865D02" w:rsidP="00865D02">
            <w:pPr>
              <w:spacing w:after="0" w:line="253" w:lineRule="atLeast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D1724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96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9E" w:rsidRPr="009D1724" w:rsidRDefault="00A9619E" w:rsidP="00A9619E">
            <w:pPr>
              <w:spacing w:after="0" w:line="253" w:lineRule="atLeast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The program graduate will be aware of the </w:t>
            </w:r>
            <w:r w:rsidR="00A13C16"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Russian 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literary language (at least B2 level);</w:t>
            </w:r>
          </w:p>
          <w:p w:rsidR="00A9619E" w:rsidRPr="009D1724" w:rsidRDefault="00A9619E" w:rsidP="00A9619E">
            <w:pPr>
              <w:spacing w:after="0" w:line="253" w:lineRule="atLeast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The functional diversity of the Russian language, its phonetic, grammatical and stylistic norms will be understood; Will have the idea of </w:t>
            </w:r>
            <w:r w:rsidRPr="009D1724">
              <w:rPr>
                <w:rFonts w:ascii="Times New Roman" w:eastAsia="Times New Roman" w:hAnsi="Times New Roman" w:cs="Times New Roman"/>
                <w:sz w:val="24"/>
                <w:szCs w:val="24"/>
              </w:rPr>
              <w:t>​​</w:t>
            </w:r>
            <w:r w:rsidRPr="009D1724">
              <w:rPr>
                <w:rFonts w:ascii="Sylfaen" w:eastAsia="Times New Roman" w:hAnsi="Sylfaen" w:cs="Sylfaen"/>
                <w:sz w:val="24"/>
                <w:szCs w:val="24"/>
              </w:rPr>
              <w:t>Russian language system and structure;</w:t>
            </w:r>
            <w:r w:rsidR="00C579AF" w:rsidRPr="009D1724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 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Russian language will be understood with other languages </w:t>
            </w:r>
            <w:r w:rsidRPr="009D1724">
              <w:rPr>
                <w:rFonts w:ascii="Times New Roman" w:eastAsia="Times New Roman" w:hAnsi="Times New Roman" w:cs="Times New Roman"/>
                <w:sz w:val="24"/>
                <w:szCs w:val="24"/>
              </w:rPr>
              <w:t>​​</w:t>
            </w:r>
            <w:r w:rsidRPr="009D1724">
              <w:rPr>
                <w:rFonts w:ascii="Sylfaen" w:eastAsia="Times New Roman" w:hAnsi="Sylfaen" w:cs="Sylfaen"/>
                <w:sz w:val="24"/>
                <w:szCs w:val="24"/>
              </w:rPr>
              <w:t>and its ty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pological peculiarities, its history and contemporary condition;</w:t>
            </w:r>
          </w:p>
          <w:p w:rsidR="00A9619E" w:rsidRPr="009D1724" w:rsidRDefault="00C579AF" w:rsidP="00A9619E">
            <w:pPr>
              <w:spacing w:after="0" w:line="253" w:lineRule="atLeast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He/she will know Russian literature, </w:t>
            </w:r>
            <w:r w:rsidR="00A9619E"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history of its development, will have 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understood </w:t>
            </w:r>
            <w:r w:rsidR="00A9619E" w:rsidRPr="009D1724">
              <w:rPr>
                <w:rFonts w:ascii="Sylfaen" w:eastAsia="Times New Roman" w:hAnsi="Sylfaen" w:cs="Times New Roman"/>
                <w:sz w:val="24"/>
                <w:szCs w:val="24"/>
              </w:rPr>
              <w:t>its plac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e and role in the world culture and</w:t>
            </w:r>
            <w:r w:rsidR="00A9619E"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 the laws of literary processes;</w:t>
            </w:r>
          </w:p>
          <w:p w:rsidR="00865D02" w:rsidRPr="009D1724" w:rsidRDefault="00A13C16" w:rsidP="00A13C16">
            <w:pPr>
              <w:spacing w:after="0" w:line="253" w:lineRule="atLeast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He/she</w:t>
            </w:r>
            <w:r w:rsidR="00A9619E"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 will be equipped with the knowledge of philosophy, classical philology, Georgian philology, linguistics and historical sciences.</w:t>
            </w:r>
          </w:p>
        </w:tc>
      </w:tr>
      <w:tr w:rsidR="00217859" w:rsidRPr="009D1724" w:rsidTr="009D1724">
        <w:tc>
          <w:tcPr>
            <w:tcW w:w="29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859" w:rsidRPr="009D1724" w:rsidRDefault="00217859" w:rsidP="00217859">
            <w:pPr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9D1724"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t>Applying knowledge</w:t>
            </w:r>
          </w:p>
          <w:p w:rsidR="00217859" w:rsidRPr="009D1724" w:rsidRDefault="00217859" w:rsidP="00217859">
            <w:pPr>
              <w:spacing w:after="0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10596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827" w:rsidRPr="009D1724" w:rsidRDefault="00A94F6D" w:rsidP="002D1827">
            <w:pPr>
              <w:spacing w:after="0" w:line="253" w:lineRule="atLeast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The graduate will have</w:t>
            </w:r>
            <w:r w:rsidR="002D1827"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 ability to speak in Russian language (both oral and written), 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to conduct a dialogue and</w:t>
            </w:r>
            <w:r w:rsidR="002D1827"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clearly</w:t>
            </w:r>
            <w:r w:rsidR="002D1827"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 and 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accurately express</w:t>
            </w:r>
            <w:r w:rsidR="002D1827"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 their opinion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s</w:t>
            </w:r>
            <w:r w:rsidR="002D1827" w:rsidRPr="009D1724">
              <w:rPr>
                <w:rFonts w:ascii="Sylfaen" w:eastAsia="Times New Roman" w:hAnsi="Sylfaen" w:cs="Times New Roman"/>
                <w:sz w:val="24"/>
                <w:szCs w:val="24"/>
              </w:rPr>
              <w:t>;</w:t>
            </w:r>
          </w:p>
          <w:p w:rsidR="002D1827" w:rsidRPr="009D1724" w:rsidRDefault="009709B1" w:rsidP="002D1827">
            <w:pPr>
              <w:spacing w:after="0" w:line="253" w:lineRule="atLeast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He/she will be able to </w:t>
            </w:r>
            <w:r w:rsidR="002D1827" w:rsidRPr="009D1724">
              <w:rPr>
                <w:rFonts w:ascii="Sylfaen" w:eastAsia="Times New Roman" w:hAnsi="Sylfaen" w:cs="Times New Roman"/>
                <w:sz w:val="24"/>
                <w:szCs w:val="24"/>
              </w:rPr>
              <w:t>use scientific and methodical literature in native and Russian languages;</w:t>
            </w:r>
          </w:p>
          <w:p w:rsidR="002D1827" w:rsidRPr="009D1724" w:rsidRDefault="009709B1" w:rsidP="002D1827">
            <w:pPr>
              <w:spacing w:after="0" w:line="253" w:lineRule="atLeast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He/she will be able</w:t>
            </w:r>
            <w:r w:rsidR="002D1827"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 to translate special texts from Russian language in their own language and vice versa, as well as the ability to review and edit these texts;</w:t>
            </w:r>
          </w:p>
          <w:p w:rsidR="002D1827" w:rsidRPr="009D1724" w:rsidRDefault="009709B1" w:rsidP="002D1827">
            <w:pPr>
              <w:spacing w:after="0" w:line="253" w:lineRule="atLeast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Will have</w:t>
            </w:r>
            <w:r w:rsidR="002D1827"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 ability of artistic analysis of literary work in connection with the social situation and the culture of the epoch;</w:t>
            </w:r>
          </w:p>
          <w:p w:rsidR="00217859" w:rsidRPr="009D1724" w:rsidRDefault="002D1827" w:rsidP="00D36479">
            <w:pPr>
              <w:spacing w:after="0" w:line="253" w:lineRule="atLeast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The graduate will be able to obtain and process information in Georgian and Russian languages, </w:t>
            </w:r>
            <w:r w:rsidR="009709B1"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to 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mobilize their knowledge and use the </w:t>
            </w:r>
            <w:r w:rsidR="00D36479"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gained 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information.</w:t>
            </w:r>
          </w:p>
        </w:tc>
      </w:tr>
      <w:tr w:rsidR="00865D02" w:rsidRPr="009D1724" w:rsidTr="009D1724">
        <w:tc>
          <w:tcPr>
            <w:tcW w:w="29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02" w:rsidRPr="009D1724" w:rsidRDefault="00217859" w:rsidP="00865D02">
            <w:pPr>
              <w:spacing w:after="0" w:line="253" w:lineRule="atLeast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D1724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Making judgment</w:t>
            </w:r>
          </w:p>
          <w:p w:rsidR="00865D02" w:rsidRPr="009D1724" w:rsidRDefault="00865D02" w:rsidP="00865D02">
            <w:pPr>
              <w:spacing w:after="0" w:line="253" w:lineRule="atLeast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D1724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96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02" w:rsidRPr="009D1724" w:rsidRDefault="00865D02" w:rsidP="00DA3669">
            <w:pPr>
              <w:spacing w:after="0" w:line="253" w:lineRule="atLeast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Graduates will be able to </w:t>
            </w:r>
            <w:r w:rsidR="00DA3669" w:rsidRPr="009D1724">
              <w:rPr>
                <w:rFonts w:ascii="Sylfaen" w:eastAsia="Times New Roman" w:hAnsi="Sylfaen" w:cs="Times New Roman"/>
                <w:sz w:val="24"/>
                <w:szCs w:val="24"/>
              </w:rPr>
              <w:t>critically analyze and understand philological material, he/she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 will be able to connect the events and facts of language and literature, </w:t>
            </w:r>
            <w:r w:rsidR="00506A27" w:rsidRPr="009D1724">
              <w:rPr>
                <w:rFonts w:ascii="Sylfaen" w:eastAsia="Times New Roman" w:hAnsi="Sylfaen" w:cs="Times New Roman"/>
                <w:sz w:val="24"/>
                <w:szCs w:val="24"/>
              </w:rPr>
              <w:t>will analyze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 different positions related to the philological problem</w:t>
            </w:r>
            <w:r w:rsidR="00DA3669" w:rsidRPr="009D1724">
              <w:rPr>
                <w:rFonts w:ascii="Sylfaen" w:eastAsia="Times New Roman" w:hAnsi="Sylfaen" w:cs="Times New Roman"/>
                <w:sz w:val="24"/>
                <w:szCs w:val="24"/>
              </w:rPr>
              <w:t>s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 and make logical conclusions on this basis.</w:t>
            </w:r>
          </w:p>
        </w:tc>
      </w:tr>
      <w:tr w:rsidR="00865D02" w:rsidRPr="009D1724" w:rsidTr="009D1724">
        <w:tc>
          <w:tcPr>
            <w:tcW w:w="29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02" w:rsidRPr="009D1724" w:rsidRDefault="00217859" w:rsidP="00865D02">
            <w:pPr>
              <w:spacing w:after="0" w:line="253" w:lineRule="atLeast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D1724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C</w:t>
            </w:r>
            <w:r w:rsidR="00865D02" w:rsidRPr="009D1724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ommunication skill</w:t>
            </w:r>
            <w:r w:rsidRPr="009D1724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0596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02" w:rsidRPr="009D1724" w:rsidRDefault="00506A27" w:rsidP="00506A27">
            <w:pPr>
              <w:spacing w:after="0" w:line="253" w:lineRule="atLeast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Graduate will be able</w:t>
            </w:r>
            <w:r w:rsidR="00865D02"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 to communicate in Russian language, taking into consideration the combination of factual situation factors and literary norms as both verbal and written form; 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Will know</w:t>
            </w:r>
            <w:r w:rsidR="00865D02"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 basis of the art of speech.</w:t>
            </w:r>
          </w:p>
        </w:tc>
      </w:tr>
      <w:tr w:rsidR="00217859" w:rsidRPr="009D1724" w:rsidTr="009D1724">
        <w:tc>
          <w:tcPr>
            <w:tcW w:w="2940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859" w:rsidRPr="009D1724" w:rsidRDefault="00217859" w:rsidP="00217859">
            <w:pPr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9D1724"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t>Learning skills</w:t>
            </w:r>
          </w:p>
          <w:p w:rsidR="00217859" w:rsidRPr="009D1724" w:rsidRDefault="00217859" w:rsidP="00217859">
            <w:pPr>
              <w:spacing w:after="0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10596" w:type="dxa"/>
            <w:gridSpan w:val="2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859" w:rsidRPr="009D1724" w:rsidRDefault="00217859" w:rsidP="00217859">
            <w:pPr>
              <w:spacing w:after="0" w:line="253" w:lineRule="atLeast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Graduates will have a positive attitu</w:t>
            </w:r>
            <w:r w:rsidR="009B7545" w:rsidRPr="009D1724">
              <w:rPr>
                <w:rFonts w:ascii="Sylfaen" w:eastAsia="Times New Roman" w:hAnsi="Sylfaen" w:cs="Times New Roman"/>
                <w:sz w:val="24"/>
                <w:szCs w:val="24"/>
              </w:rPr>
              <w:t>de towards the learning process and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 desi</w:t>
            </w:r>
            <w:r w:rsidR="009B7545" w:rsidRPr="009D1724">
              <w:rPr>
                <w:rFonts w:ascii="Sylfaen" w:eastAsia="Times New Roman" w:hAnsi="Sylfaen" w:cs="Times New Roman"/>
                <w:sz w:val="24"/>
                <w:szCs w:val="24"/>
              </w:rPr>
              <w:t>re to continue learning for consistently improving their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 knowledge;</w:t>
            </w:r>
          </w:p>
          <w:p w:rsidR="00217859" w:rsidRPr="009D1724" w:rsidRDefault="003F22ED" w:rsidP="00217859">
            <w:pPr>
              <w:spacing w:after="0" w:line="253" w:lineRule="atLeast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He/she</w:t>
            </w:r>
            <w:r w:rsidR="00217859"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 will be able to analyze / evaluate 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his/her</w:t>
            </w:r>
            <w:r w:rsidR="00217859"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 competence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s</w:t>
            </w:r>
            <w:r w:rsidR="00217859"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 in the field of Russian language and literature;</w:t>
            </w:r>
          </w:p>
          <w:p w:rsidR="00217859" w:rsidRPr="009D1724" w:rsidRDefault="00217859" w:rsidP="003F22ED">
            <w:pPr>
              <w:spacing w:after="0" w:line="253" w:lineRule="atLeast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The</w:t>
            </w:r>
            <w:r w:rsidR="003F22ED"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 graduate will have gained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 st</w:t>
            </w:r>
            <w:r w:rsidR="003F22ED"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rategic skills required for working on 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study material - planning,</w:t>
            </w:r>
            <w:r w:rsidR="003F22ED"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 setting levels, determining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 difficulties, </w:t>
            </w:r>
            <w:r w:rsidR="003F22ED" w:rsidRPr="009D1724">
              <w:rPr>
                <w:rFonts w:ascii="Sylfaen" w:eastAsia="Times New Roman" w:hAnsi="Sylfaen" w:cs="Times New Roman"/>
                <w:sz w:val="24"/>
                <w:szCs w:val="24"/>
              </w:rPr>
              <w:t>analyzing the problems and solving them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.</w:t>
            </w:r>
          </w:p>
        </w:tc>
      </w:tr>
      <w:tr w:rsidR="00865D02" w:rsidRPr="009D1724" w:rsidTr="009D1724">
        <w:tc>
          <w:tcPr>
            <w:tcW w:w="29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02" w:rsidRPr="009D1724" w:rsidRDefault="00865D02" w:rsidP="00865D02">
            <w:pPr>
              <w:spacing w:after="0" w:line="253" w:lineRule="atLeast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D1724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lastRenderedPageBreak/>
              <w:t>Values</w:t>
            </w:r>
          </w:p>
        </w:tc>
        <w:tc>
          <w:tcPr>
            <w:tcW w:w="10596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02" w:rsidRPr="009D1724" w:rsidRDefault="00AD71F6" w:rsidP="00865D02">
            <w:pPr>
              <w:spacing w:after="0" w:line="253" w:lineRule="atLeast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Graduate will be</w:t>
            </w:r>
            <w:r w:rsidR="006B512D"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 aware of </w:t>
            </w:r>
            <w:r w:rsidR="00865D02"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his/her </w:t>
            </w:r>
            <w:r w:rsidR="00865D02"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responsibility 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towards </w:t>
            </w:r>
            <w:r w:rsidR="00865D02" w:rsidRPr="009D1724">
              <w:rPr>
                <w:rFonts w:ascii="Sylfaen" w:eastAsia="Times New Roman" w:hAnsi="Sylfaen" w:cs="Times New Roman"/>
                <w:sz w:val="24"/>
                <w:szCs w:val="24"/>
              </w:rPr>
              <w:t>the public; 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He/she</w:t>
            </w:r>
            <w:r w:rsidR="00865D02"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 will 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have</w:t>
            </w:r>
            <w:r w:rsidR="00865D02"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 a sense of respect for humanism, Georgian, Russian and generally world cultural values;</w:t>
            </w:r>
          </w:p>
          <w:p w:rsidR="00865D02" w:rsidRPr="009D1724" w:rsidRDefault="00AD71F6" w:rsidP="00865D02">
            <w:pPr>
              <w:spacing w:after="0" w:line="253" w:lineRule="atLeast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He/she</w:t>
            </w:r>
            <w:r w:rsidR="00865D02"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 will 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have </w:t>
            </w:r>
            <w:r w:rsidR="00865D02" w:rsidRPr="009D1724">
              <w:rPr>
                <w:rFonts w:ascii="Sylfaen" w:eastAsia="Times New Roman" w:hAnsi="Sylfaen" w:cs="Times New Roman"/>
                <w:sz w:val="24"/>
                <w:szCs w:val="24"/>
              </w:rPr>
              <w:t>develop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ed</w:t>
            </w:r>
            <w:r w:rsidR="00865D02"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 a sense of respect for the performance of the duties imposed on him 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with a</w:t>
            </w:r>
            <w:r w:rsidR="00865D02"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 good faith and quality;</w:t>
            </w:r>
          </w:p>
          <w:p w:rsidR="00865D02" w:rsidRPr="009D1724" w:rsidRDefault="00EC1164" w:rsidP="00865D02">
            <w:pPr>
              <w:spacing w:after="0" w:line="253" w:lineRule="atLeast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Graduate will be given</w:t>
            </w:r>
            <w:r w:rsidR="00865D02"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 positive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 attitude towards free thinking and</w:t>
            </w:r>
            <w:r w:rsidR="00865D02"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 a sense of respect for others' opinions.</w:t>
            </w:r>
          </w:p>
        </w:tc>
      </w:tr>
      <w:tr w:rsidR="00865D02" w:rsidRPr="009D1724" w:rsidTr="009D1724">
        <w:tc>
          <w:tcPr>
            <w:tcW w:w="13536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02" w:rsidRPr="009D1724" w:rsidRDefault="00865D02" w:rsidP="00865D02">
            <w:pPr>
              <w:spacing w:after="0" w:line="253" w:lineRule="atLeast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D1724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Teaching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 </w:t>
            </w:r>
            <w:r w:rsidRPr="009D1724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Methods</w:t>
            </w:r>
          </w:p>
        </w:tc>
      </w:tr>
      <w:tr w:rsidR="00865D02" w:rsidRPr="009D1724" w:rsidTr="009D1724">
        <w:tc>
          <w:tcPr>
            <w:tcW w:w="135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A8E" w:rsidRPr="009D1724" w:rsidRDefault="003F7148" w:rsidP="007D2A8E">
            <w:pPr>
              <w:spacing w:after="0" w:line="253" w:lineRule="atLeast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During the lectures and practical courses v</w:t>
            </w:r>
            <w:r w:rsidR="007D2A8E"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erbal method, 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working on the book and </w:t>
            </w:r>
            <w:r w:rsidR="007D2A8E" w:rsidRPr="009D1724">
              <w:rPr>
                <w:rFonts w:ascii="Sylfaen" w:eastAsia="Times New Roman" w:hAnsi="Sylfaen" w:cs="Times New Roman"/>
                <w:sz w:val="24"/>
                <w:szCs w:val="24"/>
              </w:rPr>
              <w:t>demonstration method, discussion-de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bates, action-oriented teaching and</w:t>
            </w:r>
            <w:r w:rsidR="007D2A8E"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method of </w:t>
            </w:r>
            <w:r w:rsidR="007D2A8E" w:rsidRPr="009D1724">
              <w:rPr>
                <w:rFonts w:ascii="Sylfaen" w:eastAsia="Times New Roman" w:hAnsi="Sylfaen" w:cs="Times New Roman"/>
                <w:sz w:val="24"/>
                <w:szCs w:val="24"/>
              </w:rPr>
              <w:t>analysis and synthesis will be used.</w:t>
            </w:r>
          </w:p>
          <w:p w:rsidR="007D2A8E" w:rsidRPr="009D1724" w:rsidRDefault="00130FC0" w:rsidP="007D2A8E">
            <w:pPr>
              <w:spacing w:after="0" w:line="253" w:lineRule="atLeast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Priority of the </w:t>
            </w:r>
            <w:r w:rsidR="00377441" w:rsidRPr="009D1724">
              <w:rPr>
                <w:rFonts w:ascii="Sylfaen" w:eastAsia="Times New Roman" w:hAnsi="Sylfaen" w:cs="Times New Roman"/>
                <w:sz w:val="24"/>
                <w:szCs w:val="24"/>
              </w:rPr>
              <w:t>program</w:t>
            </w:r>
            <w:r w:rsidR="007D2A8E"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 is to stimulate student's maximal activity on lectures and practic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al courses</w:t>
            </w:r>
            <w:r w:rsidR="007D2A8E"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, to take into account student's capabilities in the teaching process and at the same time 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to </w:t>
            </w:r>
            <w:r w:rsidR="007D2A8E" w:rsidRPr="009D1724">
              <w:rPr>
                <w:rFonts w:ascii="Sylfaen" w:eastAsia="Times New Roman" w:hAnsi="Sylfaen" w:cs="Times New Roman"/>
                <w:sz w:val="24"/>
                <w:szCs w:val="24"/>
              </w:rPr>
              <w:t>facilitate full rea</w:t>
            </w:r>
            <w:r w:rsidR="00377441" w:rsidRPr="009D1724">
              <w:rPr>
                <w:rFonts w:ascii="Sylfaen" w:eastAsia="Times New Roman" w:hAnsi="Sylfaen" w:cs="Times New Roman"/>
                <w:sz w:val="24"/>
                <w:szCs w:val="24"/>
              </w:rPr>
              <w:t>lization of these opportunities,</w:t>
            </w:r>
            <w:r w:rsidR="007D2A8E"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 ensuring maximum 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of </w:t>
            </w:r>
            <w:r w:rsidR="007D2A8E" w:rsidRPr="009D1724">
              <w:rPr>
                <w:rFonts w:ascii="Sylfaen" w:eastAsia="Times New Roman" w:hAnsi="Sylfaen" w:cs="Times New Roman"/>
                <w:sz w:val="24"/>
                <w:szCs w:val="24"/>
              </w:rPr>
              <w:t>learning outcomes.</w:t>
            </w:r>
          </w:p>
          <w:p w:rsidR="00865D02" w:rsidRPr="009D1724" w:rsidRDefault="00130FC0" w:rsidP="007D2A8E">
            <w:pPr>
              <w:spacing w:after="0" w:line="253" w:lineRule="atLeast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Teaching, learning</w:t>
            </w:r>
            <w:r w:rsidR="007D2A8E"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 an</w:t>
            </w:r>
            <w:r w:rsidR="00D805D7" w:rsidRPr="009D1724">
              <w:rPr>
                <w:rFonts w:ascii="Sylfaen" w:eastAsia="Times New Roman" w:hAnsi="Sylfaen" w:cs="Times New Roman"/>
                <w:sz w:val="24"/>
                <w:szCs w:val="24"/>
              </w:rPr>
              <w:t>d assessment methods provide achieving</w:t>
            </w:r>
            <w:r w:rsidR="007D2A8E"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the </w:t>
            </w:r>
            <w:r w:rsidR="007D2A8E" w:rsidRPr="009D1724">
              <w:rPr>
                <w:rFonts w:ascii="Sylfaen" w:eastAsia="Times New Roman" w:hAnsi="Sylfaen" w:cs="Times New Roman"/>
                <w:sz w:val="24"/>
                <w:szCs w:val="24"/>
              </w:rPr>
              <w:t>results that are given in the educational program.</w:t>
            </w:r>
          </w:p>
        </w:tc>
      </w:tr>
      <w:tr w:rsidR="00217859" w:rsidRPr="009D1724" w:rsidTr="009D1724">
        <w:tc>
          <w:tcPr>
            <w:tcW w:w="135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859" w:rsidRPr="009D1724" w:rsidRDefault="00217859" w:rsidP="00217859">
            <w:pPr>
              <w:spacing w:after="0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9D1724"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t xml:space="preserve">Structure of the </w:t>
            </w:r>
            <w:r w:rsidRPr="009D1724">
              <w:rPr>
                <w:rFonts w:ascii="Sylfaen" w:hAnsi="Sylfaen" w:cs="Sylfaen"/>
                <w:b/>
                <w:bCs/>
                <w:sz w:val="24"/>
                <w:szCs w:val="24"/>
              </w:rPr>
              <w:t>Program</w:t>
            </w:r>
          </w:p>
        </w:tc>
      </w:tr>
      <w:tr w:rsidR="00865D02" w:rsidRPr="009D1724" w:rsidTr="009D1724">
        <w:tc>
          <w:tcPr>
            <w:tcW w:w="135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F81" w:rsidRPr="00B618F2" w:rsidRDefault="002D3F81" w:rsidP="00865D02">
            <w:pPr>
              <w:spacing w:after="0" w:line="253" w:lineRule="atLeast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618F2">
              <w:rPr>
                <w:rFonts w:ascii="Sylfaen" w:eastAsia="Times New Roman" w:hAnsi="Sylfaen" w:cs="Times New Roman"/>
                <w:sz w:val="24"/>
                <w:szCs w:val="24"/>
              </w:rPr>
              <w:t xml:space="preserve">To get an academic degree, </w:t>
            </w:r>
            <w:r w:rsidR="00865D02" w:rsidRPr="00B618F2">
              <w:rPr>
                <w:rFonts w:ascii="Sylfaen" w:eastAsia="Times New Roman" w:hAnsi="Sylfaen" w:cs="Times New Roman"/>
                <w:sz w:val="24"/>
                <w:szCs w:val="24"/>
              </w:rPr>
              <w:t xml:space="preserve">bachelor's student must </w:t>
            </w:r>
            <w:r w:rsidRPr="00B618F2">
              <w:rPr>
                <w:rFonts w:ascii="Sylfaen" w:eastAsia="Times New Roman" w:hAnsi="Sylfaen" w:cs="Times New Roman"/>
                <w:sz w:val="24"/>
                <w:szCs w:val="24"/>
              </w:rPr>
              <w:t>obtain</w:t>
            </w:r>
            <w:r w:rsidR="00865D02" w:rsidRPr="00B618F2">
              <w:rPr>
                <w:rFonts w:ascii="Sylfaen" w:eastAsia="Times New Roman" w:hAnsi="Sylfaen" w:cs="Times New Roman"/>
                <w:sz w:val="24"/>
                <w:szCs w:val="24"/>
              </w:rPr>
              <w:t xml:space="preserve"> 240 ECTS credits. </w:t>
            </w:r>
          </w:p>
          <w:p w:rsidR="00865D02" w:rsidRPr="00B618F2" w:rsidRDefault="00865D02" w:rsidP="00865D02">
            <w:pPr>
              <w:spacing w:after="0" w:line="253" w:lineRule="atLeast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618F2">
              <w:rPr>
                <w:rFonts w:ascii="Sylfaen" w:eastAsia="Times New Roman" w:hAnsi="Sylfaen" w:cs="Times New Roman"/>
                <w:sz w:val="24"/>
                <w:szCs w:val="24"/>
              </w:rPr>
              <w:t xml:space="preserve">The </w:t>
            </w:r>
            <w:r w:rsidR="002D3F81" w:rsidRPr="00B618F2">
              <w:rPr>
                <w:rFonts w:ascii="Sylfaen" w:eastAsia="Times New Roman" w:hAnsi="Sylfaen" w:cs="Times New Roman"/>
                <w:sz w:val="24"/>
                <w:szCs w:val="24"/>
              </w:rPr>
              <w:t>number</w:t>
            </w:r>
            <w:r w:rsidRPr="00B618F2">
              <w:rPr>
                <w:rFonts w:ascii="Sylfaen" w:eastAsia="Times New Roman" w:hAnsi="Sylfaen" w:cs="Times New Roman"/>
                <w:sz w:val="24"/>
                <w:szCs w:val="24"/>
              </w:rPr>
              <w:t xml:space="preserve"> of credits </w:t>
            </w:r>
            <w:r w:rsidR="002D3F81" w:rsidRPr="00B618F2">
              <w:rPr>
                <w:rFonts w:ascii="Sylfaen" w:eastAsia="Times New Roman" w:hAnsi="Sylfaen" w:cs="Times New Roman"/>
                <w:sz w:val="24"/>
                <w:szCs w:val="24"/>
              </w:rPr>
              <w:t>for major subjects</w:t>
            </w:r>
            <w:r w:rsidRPr="00B618F2">
              <w:rPr>
                <w:rFonts w:ascii="Sylfaen" w:eastAsia="Times New Roman" w:hAnsi="Sylfaen" w:cs="Times New Roman"/>
                <w:sz w:val="24"/>
                <w:szCs w:val="24"/>
              </w:rPr>
              <w:t xml:space="preserve"> is 180 credits:</w:t>
            </w:r>
          </w:p>
          <w:p w:rsidR="00865D02" w:rsidRPr="00B618F2" w:rsidRDefault="002D3F81" w:rsidP="00865D02">
            <w:pPr>
              <w:spacing w:after="0" w:line="253" w:lineRule="atLeast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618F2">
              <w:rPr>
                <w:rFonts w:ascii="Sylfaen" w:eastAsia="Times New Roman" w:hAnsi="Sylfaen" w:cs="Times New Roman"/>
                <w:sz w:val="24"/>
                <w:szCs w:val="24"/>
              </w:rPr>
              <w:t>Mandatory courses - 1</w:t>
            </w:r>
            <w:r w:rsidR="00865D02" w:rsidRPr="00B618F2">
              <w:rPr>
                <w:rFonts w:ascii="Sylfaen" w:eastAsia="Times New Roman" w:hAnsi="Sylfaen" w:cs="Times New Roman"/>
                <w:sz w:val="24"/>
                <w:szCs w:val="24"/>
              </w:rPr>
              <w:t>4 </w:t>
            </w:r>
            <w:r w:rsidRPr="00B618F2">
              <w:rPr>
                <w:rFonts w:ascii="Sylfaen" w:eastAsia="Times New Roman" w:hAnsi="Sylfaen" w:cs="Times New Roman"/>
                <w:sz w:val="24"/>
                <w:szCs w:val="24"/>
              </w:rPr>
              <w:t>5 credits</w:t>
            </w:r>
            <w:r w:rsidR="00865D02" w:rsidRPr="00B618F2">
              <w:rPr>
                <w:rFonts w:ascii="Sylfaen" w:eastAsia="Times New Roman" w:hAnsi="Sylfaen" w:cs="Times New Roman"/>
                <w:sz w:val="24"/>
                <w:szCs w:val="24"/>
              </w:rPr>
              <w:t>,</w:t>
            </w:r>
          </w:p>
          <w:p w:rsidR="00865D02" w:rsidRPr="00B618F2" w:rsidRDefault="002D3F81" w:rsidP="00865D02">
            <w:pPr>
              <w:spacing w:after="0" w:line="253" w:lineRule="atLeast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618F2">
              <w:rPr>
                <w:rFonts w:ascii="Sylfaen" w:eastAsia="Times New Roman" w:hAnsi="Sylfaen" w:cs="Times New Roman"/>
                <w:sz w:val="24"/>
                <w:szCs w:val="24"/>
              </w:rPr>
              <w:t>Elective courses - 25 credits</w:t>
            </w:r>
            <w:r w:rsidR="00865D02" w:rsidRPr="00B618F2">
              <w:rPr>
                <w:rFonts w:ascii="Sylfaen" w:eastAsia="Times New Roman" w:hAnsi="Sylfaen" w:cs="Times New Roman"/>
                <w:sz w:val="24"/>
                <w:szCs w:val="24"/>
              </w:rPr>
              <w:t>,</w:t>
            </w:r>
          </w:p>
          <w:p w:rsidR="00865D02" w:rsidRPr="00B618F2" w:rsidRDefault="00865D02" w:rsidP="00865D02">
            <w:pPr>
              <w:spacing w:after="0" w:line="253" w:lineRule="atLeast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618F2">
              <w:rPr>
                <w:rFonts w:ascii="Sylfaen" w:eastAsia="Times New Roman" w:hAnsi="Sylfaen" w:cs="Times New Roman"/>
                <w:sz w:val="24"/>
                <w:szCs w:val="24"/>
              </w:rPr>
              <w:t xml:space="preserve">Free credits - 10 </w:t>
            </w:r>
            <w:r w:rsidR="0052762A" w:rsidRPr="00B618F2">
              <w:rPr>
                <w:rFonts w:ascii="Sylfaen" w:eastAsia="Times New Roman" w:hAnsi="Sylfaen" w:cs="Times New Roman"/>
                <w:sz w:val="24"/>
                <w:szCs w:val="24"/>
              </w:rPr>
              <w:t>credits.</w:t>
            </w:r>
          </w:p>
          <w:p w:rsidR="00865D02" w:rsidRPr="00B618F2" w:rsidRDefault="001C1B75" w:rsidP="00865D02">
            <w:pPr>
              <w:spacing w:after="0" w:line="253" w:lineRule="atLeast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618F2">
              <w:rPr>
                <w:rFonts w:ascii="Sylfaen" w:eastAsia="Times New Roman" w:hAnsi="Sylfaen" w:cs="Times New Roman"/>
                <w:sz w:val="24"/>
                <w:szCs w:val="24"/>
              </w:rPr>
              <w:t xml:space="preserve">Student must obtain </w:t>
            </w:r>
            <w:r w:rsidR="00865D02" w:rsidRPr="00B618F2">
              <w:rPr>
                <w:rFonts w:ascii="Sylfaen" w:eastAsia="Times New Roman" w:hAnsi="Sylfaen" w:cs="Times New Roman"/>
                <w:sz w:val="24"/>
                <w:szCs w:val="24"/>
              </w:rPr>
              <w:t xml:space="preserve">60 credits </w:t>
            </w:r>
            <w:r w:rsidRPr="00B618F2">
              <w:rPr>
                <w:rFonts w:ascii="Sylfaen" w:eastAsia="Times New Roman" w:hAnsi="Sylfaen" w:cs="Times New Roman"/>
                <w:sz w:val="24"/>
                <w:szCs w:val="24"/>
              </w:rPr>
              <w:t>via minor program</w:t>
            </w:r>
            <w:r w:rsidR="00865D02" w:rsidRPr="00B618F2">
              <w:rPr>
                <w:rFonts w:ascii="Sylfaen" w:eastAsia="Times New Roman" w:hAnsi="Sylfaen" w:cs="Times New Roman"/>
                <w:sz w:val="24"/>
                <w:szCs w:val="24"/>
              </w:rPr>
              <w:t xml:space="preserve"> chosen by him</w:t>
            </w:r>
            <w:r w:rsidRPr="00B618F2">
              <w:rPr>
                <w:rFonts w:ascii="Sylfaen" w:eastAsia="Times New Roman" w:hAnsi="Sylfaen" w:cs="Times New Roman"/>
                <w:sz w:val="24"/>
                <w:szCs w:val="24"/>
              </w:rPr>
              <w:t>/her</w:t>
            </w:r>
            <w:r w:rsidR="00865D02" w:rsidRPr="00B618F2">
              <w:rPr>
                <w:rFonts w:ascii="Sylfaen" w:eastAsia="Times New Roman" w:hAnsi="Sylfaen" w:cs="Times New Roman"/>
                <w:sz w:val="24"/>
                <w:szCs w:val="24"/>
              </w:rPr>
              <w:t>.</w:t>
            </w:r>
          </w:p>
          <w:p w:rsidR="00865D02" w:rsidRPr="009D1724" w:rsidRDefault="001C1B75" w:rsidP="00865D02">
            <w:pPr>
              <w:spacing w:after="0" w:line="253" w:lineRule="atLeast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618F2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Study</w:t>
            </w:r>
            <w:r w:rsidR="00865D02" w:rsidRPr="00B618F2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 xml:space="preserve"> plan</w:t>
            </w:r>
            <w:r w:rsidR="00865D02" w:rsidRPr="00B618F2">
              <w:rPr>
                <w:rFonts w:ascii="Sylfaen" w:eastAsia="Times New Roman" w:hAnsi="Sylfaen" w:cs="Times New Roman"/>
                <w:sz w:val="24"/>
                <w:szCs w:val="24"/>
              </w:rPr>
              <w:t> </w:t>
            </w:r>
            <w:r w:rsidR="00865D02" w:rsidRPr="00B618F2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See.</w:t>
            </w:r>
            <w:r w:rsidR="00865D02" w:rsidRPr="00B618F2">
              <w:rPr>
                <w:rFonts w:ascii="Sylfaen" w:eastAsia="Times New Roman" w:hAnsi="Sylfaen" w:cs="Times New Roman"/>
                <w:sz w:val="24"/>
                <w:szCs w:val="24"/>
              </w:rPr>
              <w:t> </w:t>
            </w:r>
            <w:r w:rsidR="00865D02" w:rsidRPr="00B618F2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Appendix 1.</w:t>
            </w:r>
          </w:p>
        </w:tc>
      </w:tr>
      <w:tr w:rsidR="00217859" w:rsidRPr="009D1724" w:rsidTr="009D1724">
        <w:tc>
          <w:tcPr>
            <w:tcW w:w="135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859" w:rsidRPr="009D1724" w:rsidRDefault="00217859" w:rsidP="00217859">
            <w:pPr>
              <w:spacing w:after="0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  <w:r w:rsidRPr="009D1724">
              <w:rPr>
                <w:rFonts w:ascii="Sylfaen" w:hAnsi="Sylfaen" w:cs="Sylfaen"/>
                <w:b/>
                <w:bCs/>
                <w:sz w:val="24"/>
                <w:szCs w:val="24"/>
              </w:rPr>
              <w:t>Assessment System</w:t>
            </w:r>
          </w:p>
        </w:tc>
      </w:tr>
      <w:tr w:rsidR="001D089E" w:rsidRPr="009D1724" w:rsidTr="009D1724">
        <w:tc>
          <w:tcPr>
            <w:tcW w:w="135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89E" w:rsidRPr="00D73850" w:rsidRDefault="001D089E" w:rsidP="001D089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73850">
              <w:rPr>
                <w:rFonts w:ascii="Sylfaen" w:eastAsia="Times New Roman" w:hAnsi="Sylfaen" w:cs="Times New Roman"/>
                <w:sz w:val="20"/>
                <w:szCs w:val="20"/>
              </w:rPr>
              <w:t xml:space="preserve">Assessment system at </w:t>
            </w:r>
            <w:proofErr w:type="spellStart"/>
            <w:r w:rsidRPr="00D73850">
              <w:rPr>
                <w:rFonts w:ascii="Sylfaen" w:eastAsia="Times New Roman" w:hAnsi="Sylfaen" w:cs="Times New Roman"/>
                <w:sz w:val="20"/>
                <w:szCs w:val="20"/>
              </w:rPr>
              <w:t>Akaki</w:t>
            </w:r>
            <w:proofErr w:type="spellEnd"/>
            <w:r w:rsidRPr="00D73850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D73850">
              <w:rPr>
                <w:rFonts w:ascii="Sylfaen" w:eastAsia="Times New Roman" w:hAnsi="Sylfaen" w:cs="Times New Roman"/>
                <w:sz w:val="20"/>
                <w:szCs w:val="20"/>
              </w:rPr>
              <w:t>Tsereteli</w:t>
            </w:r>
            <w:proofErr w:type="spellEnd"/>
            <w:r w:rsidRPr="00D73850">
              <w:rPr>
                <w:rFonts w:ascii="Sylfaen" w:eastAsia="Times New Roman" w:hAnsi="Sylfaen" w:cs="Times New Roman"/>
                <w:sz w:val="20"/>
                <w:szCs w:val="20"/>
              </w:rPr>
              <w:t xml:space="preserve"> State University is divided into the following components:</w:t>
            </w:r>
          </w:p>
          <w:p w:rsidR="001D089E" w:rsidRPr="00D73850" w:rsidRDefault="001D089E" w:rsidP="001D089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73850">
              <w:rPr>
                <w:rFonts w:ascii="Sylfaen" w:eastAsia="Times New Roman" w:hAnsi="Sylfaen" w:cs="Times New Roman"/>
                <w:sz w:val="20"/>
                <w:szCs w:val="20"/>
              </w:rPr>
              <w:t>The share of the mid-term assessment from the total score (100 points) is 60 points, which includes the following assessment forms:</w:t>
            </w:r>
          </w:p>
          <w:p w:rsidR="001D089E" w:rsidRPr="00D73850" w:rsidRDefault="001D089E" w:rsidP="001D089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73850">
              <w:rPr>
                <w:rFonts w:ascii="Sylfaen" w:eastAsia="Times New Roman" w:hAnsi="Sylfaen" w:cs="Times New Roman"/>
                <w:sz w:val="20"/>
                <w:szCs w:val="20"/>
              </w:rPr>
              <w:t>Students activity during the semester (comprises different assessment components) - 30 points;</w:t>
            </w:r>
          </w:p>
          <w:p w:rsidR="001D089E" w:rsidRPr="00D73850" w:rsidRDefault="001D089E" w:rsidP="001D089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73850">
              <w:rPr>
                <w:rFonts w:ascii="Sylfaen" w:eastAsia="Times New Roman" w:hAnsi="Sylfaen" w:cs="Times New Roman"/>
                <w:sz w:val="20"/>
                <w:szCs w:val="20"/>
              </w:rPr>
              <w:t>Mid-term exam - 30 points;</w:t>
            </w:r>
          </w:p>
          <w:p w:rsidR="001D089E" w:rsidRPr="00D73850" w:rsidRDefault="001D089E" w:rsidP="001D089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73850">
              <w:rPr>
                <w:rFonts w:ascii="Sylfaen" w:eastAsia="Times New Roman" w:hAnsi="Sylfaen" w:cs="Times New Roman"/>
                <w:sz w:val="20"/>
                <w:szCs w:val="20"/>
              </w:rPr>
              <w:t>Final exam - 40 points.</w:t>
            </w:r>
          </w:p>
          <w:p w:rsidR="001D089E" w:rsidRPr="00D73850" w:rsidRDefault="001D089E" w:rsidP="001D089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73850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Student has right to take the final exam when he/she has obtained at least 18 points at mid-term assessment totally.</w:t>
            </w:r>
          </w:p>
          <w:p w:rsidR="001D089E" w:rsidRPr="00D73850" w:rsidRDefault="001D089E" w:rsidP="001D089E">
            <w:pPr>
              <w:tabs>
                <w:tab w:val="left" w:pos="720"/>
                <w:tab w:val="left" w:pos="2865"/>
                <w:tab w:val="center" w:pos="4961"/>
              </w:tabs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D73850">
              <w:rPr>
                <w:rFonts w:ascii="Sylfaen" w:hAnsi="Sylfaen"/>
                <w:sz w:val="20"/>
                <w:szCs w:val="20"/>
              </w:rPr>
              <w:t>The students grading scheme includes,</w:t>
            </w:r>
          </w:p>
          <w:p w:rsidR="001D089E" w:rsidRPr="00D73850" w:rsidRDefault="001D089E" w:rsidP="001D089E">
            <w:pPr>
              <w:tabs>
                <w:tab w:val="left" w:pos="720"/>
                <w:tab w:val="left" w:pos="2865"/>
                <w:tab w:val="center" w:pos="4961"/>
              </w:tabs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D73850">
              <w:rPr>
                <w:rFonts w:ascii="Sylfaen" w:hAnsi="Sylfaen"/>
                <w:sz w:val="20"/>
                <w:szCs w:val="20"/>
              </w:rPr>
              <w:t xml:space="preserve"> a) five types of positive assessment:</w:t>
            </w:r>
          </w:p>
          <w:p w:rsidR="001D089E" w:rsidRPr="00D73850" w:rsidRDefault="001D089E" w:rsidP="001D089E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73850">
              <w:rPr>
                <w:rFonts w:ascii="Sylfaen" w:hAnsi="Sylfaen"/>
                <w:bCs/>
                <w:sz w:val="20"/>
                <w:szCs w:val="20"/>
                <w:lang w:val="ka-GE"/>
              </w:rPr>
              <w:t>(A) Excellent – 91</w:t>
            </w:r>
            <w:r w:rsidRPr="00D73850">
              <w:rPr>
                <w:rFonts w:ascii="Sylfaen" w:hAnsi="Sylfaen"/>
                <w:bCs/>
                <w:sz w:val="20"/>
                <w:szCs w:val="20"/>
              </w:rPr>
              <w:t xml:space="preserve">-100 points. </w:t>
            </w:r>
          </w:p>
          <w:p w:rsidR="001D089E" w:rsidRPr="00D73850" w:rsidRDefault="001D089E" w:rsidP="001D089E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7385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(B) </w:t>
            </w:r>
            <w:r w:rsidRPr="00D73850">
              <w:rPr>
                <w:rFonts w:ascii="Sylfaen" w:hAnsi="Sylfaen"/>
                <w:bCs/>
                <w:sz w:val="20"/>
                <w:szCs w:val="20"/>
              </w:rPr>
              <w:t>V</w:t>
            </w:r>
            <w:r w:rsidRPr="00D73850">
              <w:rPr>
                <w:rFonts w:ascii="Sylfaen" w:hAnsi="Sylfaen"/>
                <w:bCs/>
                <w:sz w:val="20"/>
                <w:szCs w:val="20"/>
                <w:lang w:val="ka-GE"/>
              </w:rPr>
              <w:t>ery good – 81-90</w:t>
            </w:r>
            <w:r w:rsidRPr="00D73850">
              <w:rPr>
                <w:rFonts w:ascii="Sylfaen" w:hAnsi="Sylfaen"/>
                <w:bCs/>
                <w:sz w:val="20"/>
                <w:szCs w:val="20"/>
              </w:rPr>
              <w:t xml:space="preserve"> points. </w:t>
            </w:r>
          </w:p>
          <w:p w:rsidR="001D089E" w:rsidRPr="00D73850" w:rsidRDefault="001D089E" w:rsidP="001D089E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7385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(C) </w:t>
            </w:r>
            <w:r w:rsidRPr="00D73850">
              <w:rPr>
                <w:rFonts w:ascii="Sylfaen" w:hAnsi="Sylfaen"/>
                <w:bCs/>
                <w:sz w:val="20"/>
                <w:szCs w:val="20"/>
              </w:rPr>
              <w:t>G</w:t>
            </w:r>
            <w:r w:rsidRPr="00D73850">
              <w:rPr>
                <w:rFonts w:ascii="Sylfaen" w:hAnsi="Sylfaen"/>
                <w:bCs/>
                <w:sz w:val="20"/>
                <w:szCs w:val="20"/>
                <w:lang w:val="ka-GE"/>
              </w:rPr>
              <w:t>ood –  71-80</w:t>
            </w:r>
            <w:r w:rsidRPr="00D73850">
              <w:rPr>
                <w:rFonts w:ascii="Sylfaen" w:hAnsi="Sylfaen"/>
                <w:bCs/>
                <w:sz w:val="20"/>
                <w:szCs w:val="20"/>
              </w:rPr>
              <w:t xml:space="preserve"> points. </w:t>
            </w:r>
          </w:p>
          <w:p w:rsidR="001D089E" w:rsidRPr="00D73850" w:rsidRDefault="001D089E" w:rsidP="001D089E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D7385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(D) </w:t>
            </w:r>
            <w:r w:rsidRPr="00D73850">
              <w:rPr>
                <w:rFonts w:ascii="Sylfaen" w:hAnsi="Sylfaen"/>
                <w:bCs/>
                <w:sz w:val="20"/>
                <w:szCs w:val="20"/>
              </w:rPr>
              <w:t>S</w:t>
            </w:r>
            <w:r w:rsidRPr="00D73850">
              <w:rPr>
                <w:rFonts w:ascii="Sylfaen" w:hAnsi="Sylfaen"/>
                <w:bCs/>
                <w:sz w:val="20"/>
                <w:szCs w:val="20"/>
                <w:lang w:val="ka-GE"/>
              </w:rPr>
              <w:t>atisfactory –  61-70</w:t>
            </w:r>
            <w:r w:rsidRPr="00D73850">
              <w:rPr>
                <w:rFonts w:ascii="Sylfaen" w:hAnsi="Sylfaen"/>
                <w:bCs/>
                <w:sz w:val="20"/>
                <w:szCs w:val="20"/>
              </w:rPr>
              <w:t xml:space="preserve"> points.</w:t>
            </w:r>
          </w:p>
          <w:p w:rsidR="001D089E" w:rsidRPr="00D73850" w:rsidRDefault="001D089E" w:rsidP="001D089E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7385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(E) </w:t>
            </w:r>
            <w:r w:rsidRPr="00D73850">
              <w:rPr>
                <w:rFonts w:ascii="Sylfaen" w:hAnsi="Sylfaen"/>
                <w:bCs/>
                <w:sz w:val="20"/>
                <w:szCs w:val="20"/>
              </w:rPr>
              <w:t>Acceptable</w:t>
            </w:r>
            <w:r w:rsidRPr="00D7385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 –  51-60</w:t>
            </w:r>
            <w:r w:rsidRPr="00D73850">
              <w:rPr>
                <w:rFonts w:ascii="Sylfaen" w:hAnsi="Sylfaen"/>
                <w:bCs/>
                <w:sz w:val="20"/>
                <w:szCs w:val="20"/>
              </w:rPr>
              <w:t xml:space="preserve"> points. </w:t>
            </w:r>
          </w:p>
          <w:p w:rsidR="001D089E" w:rsidRPr="00D73850" w:rsidRDefault="001D089E" w:rsidP="001D089E">
            <w:pPr>
              <w:tabs>
                <w:tab w:val="left" w:pos="720"/>
                <w:tab w:val="left" w:pos="2865"/>
                <w:tab w:val="center" w:pos="4961"/>
              </w:tabs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D73850">
              <w:rPr>
                <w:rFonts w:ascii="Sylfaen" w:hAnsi="Sylfaen"/>
                <w:bCs/>
                <w:sz w:val="20"/>
                <w:szCs w:val="20"/>
              </w:rPr>
              <w:t>b) t</w:t>
            </w:r>
            <w:r w:rsidRPr="00D7385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wo </w:t>
            </w:r>
            <w:r w:rsidRPr="00D73850">
              <w:rPr>
                <w:rFonts w:ascii="Sylfaen" w:hAnsi="Sylfaen"/>
                <w:bCs/>
                <w:sz w:val="20"/>
                <w:szCs w:val="20"/>
              </w:rPr>
              <w:t>types</w:t>
            </w:r>
            <w:r w:rsidRPr="00D7385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of </w:t>
            </w:r>
            <w:r w:rsidRPr="00D73850">
              <w:rPr>
                <w:rFonts w:ascii="Sylfaen" w:hAnsi="Sylfaen"/>
                <w:bCs/>
                <w:sz w:val="20"/>
                <w:szCs w:val="20"/>
              </w:rPr>
              <w:t>n</w:t>
            </w:r>
            <w:r w:rsidRPr="00D7385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egative </w:t>
            </w:r>
            <w:r w:rsidRPr="00D73850">
              <w:rPr>
                <w:rFonts w:ascii="Sylfaen" w:hAnsi="Sylfaen"/>
                <w:bCs/>
                <w:sz w:val="20"/>
                <w:szCs w:val="20"/>
              </w:rPr>
              <w:t>a</w:t>
            </w:r>
            <w:r w:rsidRPr="00D73850">
              <w:rPr>
                <w:rFonts w:ascii="Sylfaen" w:hAnsi="Sylfaen"/>
                <w:bCs/>
                <w:sz w:val="20"/>
                <w:szCs w:val="20"/>
                <w:lang w:val="ka-GE"/>
              </w:rPr>
              <w:t>ssessment</w:t>
            </w:r>
            <w:r w:rsidRPr="00D73850">
              <w:rPr>
                <w:rFonts w:ascii="Sylfaen" w:hAnsi="Sylfaen"/>
                <w:bCs/>
                <w:sz w:val="20"/>
                <w:szCs w:val="20"/>
              </w:rPr>
              <w:t>:</w:t>
            </w:r>
          </w:p>
          <w:p w:rsidR="001D089E" w:rsidRPr="00D73850" w:rsidRDefault="001D089E" w:rsidP="001D089E">
            <w:pPr>
              <w:spacing w:after="0" w:line="240" w:lineRule="auto"/>
              <w:jc w:val="both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D73850">
              <w:rPr>
                <w:rFonts w:ascii="Sylfaen" w:eastAsia="Times New Roman" w:hAnsi="Sylfaen"/>
                <w:sz w:val="20"/>
                <w:szCs w:val="20"/>
                <w:lang w:eastAsia="ru-RU"/>
              </w:rPr>
              <w:t>(FX) Student could not pass examination – 41-50 point that</w:t>
            </w:r>
            <w:r w:rsidRPr="00D7385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means that s</w:t>
            </w:r>
            <w:r w:rsidRPr="00D73850">
              <w:rPr>
                <w:rFonts w:ascii="Sylfaen" w:hAnsi="Sylfaen"/>
                <w:bCs/>
                <w:sz w:val="20"/>
                <w:szCs w:val="20"/>
              </w:rPr>
              <w:t>he</w:t>
            </w:r>
            <w:r w:rsidRPr="00D7385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/he is required to work more  for passing the exam, and that s/he is entitled to </w:t>
            </w:r>
            <w:r w:rsidRPr="00D73850">
              <w:rPr>
                <w:rFonts w:ascii="Sylfaen" w:hAnsi="Sylfaen"/>
                <w:bCs/>
                <w:sz w:val="20"/>
                <w:szCs w:val="20"/>
              </w:rPr>
              <w:t>re</w:t>
            </w:r>
            <w:r w:rsidRPr="00D7385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take exam only once </w:t>
            </w:r>
            <w:r w:rsidRPr="00D73850">
              <w:rPr>
                <w:rFonts w:ascii="Sylfaen" w:hAnsi="Sylfaen"/>
                <w:bCs/>
                <w:sz w:val="20"/>
                <w:szCs w:val="20"/>
              </w:rPr>
              <w:t>after individual work</w:t>
            </w:r>
            <w:r w:rsidRPr="00D73850">
              <w:rPr>
                <w:rFonts w:ascii="Sylfaen" w:eastAsia="Times New Roman" w:hAnsi="Sylfaen"/>
                <w:sz w:val="20"/>
                <w:szCs w:val="20"/>
                <w:lang w:eastAsia="ru-RU"/>
              </w:rPr>
              <w:t>;</w:t>
            </w:r>
          </w:p>
          <w:p w:rsidR="001D089E" w:rsidRPr="00D73850" w:rsidRDefault="001D089E" w:rsidP="001D089E">
            <w:pPr>
              <w:spacing w:after="0" w:line="240" w:lineRule="auto"/>
              <w:jc w:val="both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D73850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(F) </w:t>
            </w:r>
            <w:proofErr w:type="gramStart"/>
            <w:r w:rsidRPr="00D73850">
              <w:rPr>
                <w:rFonts w:ascii="Sylfaen" w:eastAsia="Times New Roman" w:hAnsi="Sylfaen"/>
                <w:sz w:val="20"/>
                <w:szCs w:val="20"/>
                <w:lang w:eastAsia="ru-RU"/>
              </w:rPr>
              <w:t>failed</w:t>
            </w:r>
            <w:proofErr w:type="gramEnd"/>
            <w:r w:rsidRPr="00D73850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to pass –40 points and lower that</w:t>
            </w:r>
            <w:r w:rsidRPr="00D7385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means that the work done by </w:t>
            </w:r>
            <w:r w:rsidRPr="00D73850">
              <w:rPr>
                <w:rFonts w:ascii="Sylfaen" w:hAnsi="Sylfaen"/>
                <w:bCs/>
                <w:sz w:val="20"/>
                <w:szCs w:val="20"/>
              </w:rPr>
              <w:t>student</w:t>
            </w:r>
            <w:r w:rsidRPr="00D7385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is not sufficient and s</w:t>
            </w:r>
            <w:r w:rsidRPr="00D73850">
              <w:rPr>
                <w:rFonts w:ascii="Sylfaen" w:hAnsi="Sylfaen"/>
                <w:bCs/>
                <w:sz w:val="20"/>
                <w:szCs w:val="20"/>
              </w:rPr>
              <w:t>he</w:t>
            </w:r>
            <w:r w:rsidRPr="00D7385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/he has to </w:t>
            </w:r>
            <w:r w:rsidRPr="00D73850">
              <w:rPr>
                <w:rFonts w:ascii="Sylfaen" w:hAnsi="Sylfaen"/>
                <w:bCs/>
                <w:sz w:val="20"/>
                <w:szCs w:val="20"/>
              </w:rPr>
              <w:t>redo</w:t>
            </w:r>
            <w:r w:rsidRPr="00D7385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the course</w:t>
            </w:r>
            <w:r w:rsidRPr="00D73850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. </w:t>
            </w:r>
          </w:p>
          <w:p w:rsidR="001D089E" w:rsidRDefault="001D089E" w:rsidP="001D089E">
            <w:pPr>
              <w:pStyle w:val="NoSpacing"/>
              <w:jc w:val="both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D73850">
              <w:rPr>
                <w:rFonts w:ascii="Sylfaen" w:hAnsi="Sylfaen"/>
                <w:sz w:val="20"/>
                <w:szCs w:val="20"/>
                <w:lang w:eastAsia="ru-RU"/>
              </w:rPr>
              <w:t>Within the training component of educational program, in case of FX assessment, a makeup exam is appointed no later than 5 days since the announcement of the examination results.</w:t>
            </w:r>
          </w:p>
          <w:p w:rsidR="00165E98" w:rsidRPr="00D73850" w:rsidRDefault="00165E98" w:rsidP="001D089E">
            <w:pPr>
              <w:pStyle w:val="NoSpacing"/>
              <w:jc w:val="both"/>
              <w:rPr>
                <w:rFonts w:ascii="Sylfaen" w:hAnsi="Sylfaen"/>
                <w:sz w:val="20"/>
                <w:szCs w:val="20"/>
                <w:lang w:eastAsia="ru-RU"/>
              </w:rPr>
            </w:pPr>
          </w:p>
          <w:p w:rsidR="00165E98" w:rsidRPr="00165E98" w:rsidRDefault="00165E98" w:rsidP="00165E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165E98">
              <w:rPr>
                <w:rFonts w:ascii="Sylfaen" w:eastAsia="Times New Roman" w:hAnsi="Sylfaen"/>
                <w:sz w:val="20"/>
                <w:szCs w:val="20"/>
                <w:lang w:eastAsia="ru-RU"/>
              </w:rPr>
              <w:t>The minimum margin of assessment received by the student on the final exam is 15 points</w:t>
            </w:r>
            <w:r>
              <w:rPr>
                <w:rFonts w:ascii="Sylfaen" w:eastAsia="Times New Roman" w:hAnsi="Sylfaen"/>
                <w:sz w:val="20"/>
                <w:szCs w:val="20"/>
                <w:lang w:eastAsia="ru-RU"/>
              </w:rPr>
              <w:t>.</w:t>
            </w:r>
          </w:p>
          <w:p w:rsidR="00165E98" w:rsidRPr="00165E98" w:rsidRDefault="00165E98" w:rsidP="00165E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165E98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The number of points received in the </w:t>
            </w:r>
            <w:r>
              <w:rPr>
                <w:rFonts w:ascii="Sylfaen" w:eastAsia="Times New Roman" w:hAnsi="Sylfaen"/>
                <w:sz w:val="20"/>
                <w:szCs w:val="20"/>
                <w:lang w:eastAsia="ru-RU"/>
              </w:rPr>
              <w:t>additional exam</w:t>
            </w:r>
            <w:r w:rsidRPr="00165E98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is not added to the assessment received </w:t>
            </w:r>
            <w:r>
              <w:rPr>
                <w:rFonts w:ascii="Sylfaen" w:eastAsia="Times New Roman" w:hAnsi="Sylfaen"/>
                <w:sz w:val="20"/>
                <w:szCs w:val="20"/>
                <w:lang w:eastAsia="ru-RU"/>
              </w:rPr>
              <w:t>at the final exam</w:t>
            </w:r>
            <w:r w:rsidRPr="00165E98">
              <w:rPr>
                <w:rFonts w:ascii="Sylfaen" w:eastAsia="Times New Roman" w:hAnsi="Sylfaen"/>
                <w:sz w:val="20"/>
                <w:szCs w:val="20"/>
                <w:lang w:eastAsia="ru-RU"/>
              </w:rPr>
              <w:t>.</w:t>
            </w:r>
          </w:p>
          <w:p w:rsidR="00165E98" w:rsidRPr="00165E98" w:rsidRDefault="001D089E" w:rsidP="00165E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165E98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The number of points received in </w:t>
            </w:r>
            <w:r w:rsidRPr="00165E98">
              <w:rPr>
                <w:rFonts w:ascii="Sylfaen" w:hAnsi="Sylfaen"/>
                <w:bCs/>
                <w:sz w:val="20"/>
                <w:szCs w:val="20"/>
              </w:rPr>
              <w:t>a</w:t>
            </w:r>
            <w:r w:rsidRPr="00165E98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makeup exam</w:t>
            </w:r>
            <w:proofErr w:type="spellStart"/>
            <w:r w:rsidRPr="00165E98">
              <w:rPr>
                <w:rFonts w:ascii="Sylfaen" w:hAnsi="Sylfaen"/>
                <w:bCs/>
                <w:sz w:val="20"/>
                <w:szCs w:val="20"/>
              </w:rPr>
              <w:t>ination</w:t>
            </w:r>
            <w:proofErr w:type="spellEnd"/>
            <w:r w:rsidRPr="00165E98">
              <w:rPr>
                <w:rFonts w:ascii="Sylfaen" w:hAnsi="Sylfaen"/>
                <w:bCs/>
                <w:sz w:val="20"/>
                <w:szCs w:val="20"/>
              </w:rPr>
              <w:t xml:space="preserve"> is a final assessment score and</w:t>
            </w:r>
            <w:r w:rsidRPr="00165E98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is not added to the final assessment received by student</w:t>
            </w:r>
            <w:r w:rsidRPr="00165E98">
              <w:rPr>
                <w:rFonts w:ascii="Sylfaen" w:hAnsi="Sylfaen"/>
                <w:bCs/>
                <w:sz w:val="20"/>
                <w:szCs w:val="20"/>
              </w:rPr>
              <w:t xml:space="preserve">, and it will be reflected in final assessment of the training component. </w:t>
            </w:r>
            <w:r w:rsidRPr="00165E98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 </w:t>
            </w:r>
          </w:p>
          <w:p w:rsidR="00165E98" w:rsidRPr="00165E98" w:rsidRDefault="001D089E" w:rsidP="00165E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165E98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With account for the assessment received in the educational component, in case of final assessment score 0-50 points, student is assessed at F-0 point.   </w:t>
            </w:r>
            <w:r w:rsidRPr="00165E98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</w:p>
          <w:p w:rsidR="00165E98" w:rsidRDefault="00165E98" w:rsidP="001D089E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</w:p>
          <w:p w:rsidR="001D089E" w:rsidRPr="00D73850" w:rsidRDefault="001D089E" w:rsidP="001D089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highlight w:val="yellow"/>
              </w:rPr>
            </w:pPr>
            <w:r w:rsidRPr="00D73850">
              <w:rPr>
                <w:rFonts w:ascii="Sylfaen" w:hAnsi="Sylfaen"/>
                <w:sz w:val="20"/>
                <w:szCs w:val="20"/>
                <w:lang w:val="af-ZA"/>
              </w:rPr>
              <w:t>The assessment schemes for each particular course are given in syllabuses presented in annexes to this Program.</w:t>
            </w:r>
          </w:p>
        </w:tc>
      </w:tr>
      <w:tr w:rsidR="00217859" w:rsidRPr="009D1724" w:rsidTr="009D1724">
        <w:tc>
          <w:tcPr>
            <w:tcW w:w="135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859" w:rsidRPr="009D1724" w:rsidRDefault="00217859" w:rsidP="00217859">
            <w:pPr>
              <w:spacing w:after="0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9D1724"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lastRenderedPageBreak/>
              <w:t>Employment opportunities</w:t>
            </w:r>
          </w:p>
        </w:tc>
      </w:tr>
      <w:tr w:rsidR="00865D02" w:rsidRPr="009D1724" w:rsidTr="009D1724">
        <w:tc>
          <w:tcPr>
            <w:tcW w:w="135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02" w:rsidRPr="009D1724" w:rsidRDefault="00BB415E" w:rsidP="00BB415E">
            <w:pPr>
              <w:spacing w:after="0" w:line="253" w:lineRule="atLeast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The program graduate</w:t>
            </w:r>
            <w:r w:rsidR="009D636C"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 will be able to carry out practical activities in the institutions of state and non-governmental and humanitarian structures, namely 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in </w:t>
            </w:r>
            <w:r w:rsidR="009D636C" w:rsidRPr="009D1724">
              <w:rPr>
                <w:rFonts w:ascii="Sylfaen" w:eastAsia="Times New Roman" w:hAnsi="Sylfaen" w:cs="Times New Roman"/>
                <w:sz w:val="24"/>
                <w:szCs w:val="24"/>
              </w:rPr>
              <w:t>education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>al</w:t>
            </w:r>
            <w:r w:rsidR="009D636C" w:rsidRPr="009D1724">
              <w:rPr>
                <w:rFonts w:ascii="Sylfaen" w:eastAsia="Times New Roman" w:hAnsi="Sylfaen" w:cs="Times New Roman"/>
                <w:sz w:val="24"/>
                <w:szCs w:val="24"/>
              </w:rPr>
              <w:t>, cu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>ltural, managerial and publishing</w:t>
            </w:r>
            <w:r w:rsidR="009D636C"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 institutions; 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>As well as in n</w:t>
            </w:r>
            <w:r w:rsidR="009D636C" w:rsidRPr="009D1724">
              <w:rPr>
                <w:rFonts w:ascii="Sylfaen" w:eastAsia="Times New Roman" w:hAnsi="Sylfaen" w:cs="Times New Roman"/>
                <w:sz w:val="24"/>
                <w:szCs w:val="24"/>
              </w:rPr>
              <w:t>ews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productions, cultural relations, social</w:t>
            </w:r>
            <w:r w:rsidR="009D636C" w:rsidRPr="009D1724">
              <w:rPr>
                <w:rFonts w:ascii="Sylfaen" w:eastAsia="Times New Roman" w:hAnsi="Sylfaen" w:cs="Times New Roman"/>
                <w:sz w:val="24"/>
                <w:szCs w:val="24"/>
              </w:rPr>
              <w:t>-humanitarian and business</w:t>
            </w:r>
            <w:r>
              <w:rPr>
                <w:rFonts w:ascii="Sylfaen" w:eastAsia="Times New Roman" w:hAnsi="Sylfaen" w:cs="Times New Roman"/>
                <w:sz w:val="24"/>
                <w:szCs w:val="24"/>
              </w:rPr>
              <w:t xml:space="preserve"> areas</w:t>
            </w:r>
            <w:r w:rsidR="009D636C" w:rsidRPr="009D1724">
              <w:rPr>
                <w:rFonts w:ascii="Sylfaen" w:eastAsia="Times New Roman" w:hAnsi="Sylfaen" w:cs="Times New Roman"/>
                <w:sz w:val="24"/>
                <w:szCs w:val="24"/>
              </w:rPr>
              <w:t>.</w:t>
            </w:r>
          </w:p>
        </w:tc>
      </w:tr>
      <w:tr w:rsidR="00217859" w:rsidRPr="009D1724" w:rsidTr="009D1724">
        <w:tc>
          <w:tcPr>
            <w:tcW w:w="135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859" w:rsidRPr="009D1724" w:rsidRDefault="00217859" w:rsidP="00217859">
            <w:pPr>
              <w:spacing w:after="0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  <w:r w:rsidRPr="009D1724">
              <w:rPr>
                <w:rFonts w:ascii="Sylfaen" w:hAnsi="Sylfaen" w:cs="Sylfaen"/>
                <w:b/>
                <w:bCs/>
                <w:sz w:val="24"/>
                <w:szCs w:val="24"/>
              </w:rPr>
              <w:t>Supportive</w:t>
            </w:r>
            <w:r w:rsidRPr="009D1724"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t xml:space="preserve"> resources </w:t>
            </w:r>
          </w:p>
        </w:tc>
      </w:tr>
      <w:tr w:rsidR="00865D02" w:rsidRPr="009D1724" w:rsidTr="009D1724">
        <w:tc>
          <w:tcPr>
            <w:tcW w:w="135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02" w:rsidRPr="009D1724" w:rsidRDefault="009D636C" w:rsidP="00CD595A">
            <w:pPr>
              <w:spacing w:after="0" w:line="253" w:lineRule="atLeast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The academic program is realized by highly qualified academic personnel in </w:t>
            </w:r>
            <w:r w:rsidR="00FB1C06">
              <w:rPr>
                <w:rFonts w:ascii="Sylfaen" w:eastAsia="Times New Roman" w:hAnsi="Sylfaen" w:cs="Times New Roman"/>
                <w:sz w:val="24"/>
                <w:szCs w:val="24"/>
              </w:rPr>
              <w:t xml:space="preserve">compliance with 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the course </w:t>
            </w:r>
            <w:r w:rsidR="00CD595A">
              <w:rPr>
                <w:rFonts w:ascii="Sylfaen" w:eastAsia="Times New Roman" w:hAnsi="Sylfaen" w:cs="Times New Roman"/>
                <w:sz w:val="24"/>
                <w:szCs w:val="24"/>
              </w:rPr>
              <w:t xml:space="preserve">profiles. Teaching-learning process 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is provided with</w:t>
            </w:r>
            <w:r w:rsidR="00FB1C06">
              <w:rPr>
                <w:rFonts w:ascii="Sylfaen" w:eastAsia="Times New Roman" w:hAnsi="Sylfaen" w:cs="Times New Roman"/>
                <w:sz w:val="24"/>
                <w:szCs w:val="24"/>
              </w:rPr>
              <w:t>in well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 equipped cabinets, auditor</w:t>
            </w:r>
            <w:r w:rsidR="00CD595A">
              <w:rPr>
                <w:rFonts w:ascii="Sylfaen" w:eastAsia="Times New Roman" w:hAnsi="Sylfaen" w:cs="Times New Roman"/>
                <w:sz w:val="24"/>
                <w:szCs w:val="24"/>
              </w:rPr>
              <w:t>ium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, </w:t>
            </w:r>
            <w:proofErr w:type="gramStart"/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computer</w:t>
            </w:r>
            <w:proofErr w:type="gramEnd"/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 xml:space="preserve"> centers; </w:t>
            </w:r>
            <w:r w:rsidR="00FB1C06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ethodological materials</w:t>
            </w:r>
            <w:r w:rsidR="00FB1C06">
              <w:rPr>
                <w:rFonts w:ascii="Sylfaen" w:eastAsia="Times New Roman" w:hAnsi="Sylfaen" w:cs="Times New Roman"/>
                <w:sz w:val="24"/>
                <w:szCs w:val="24"/>
              </w:rPr>
              <w:t xml:space="preserve"> for teaching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: relevant library funds (book</w:t>
            </w:r>
            <w:r w:rsidR="00FB1C06">
              <w:rPr>
                <w:rFonts w:ascii="Sylfaen" w:eastAsia="Times New Roman" w:hAnsi="Sylfaen" w:cs="Times New Roman"/>
                <w:sz w:val="24"/>
                <w:szCs w:val="24"/>
              </w:rPr>
              <w:t>s</w:t>
            </w:r>
            <w:r w:rsidRPr="009D1724">
              <w:rPr>
                <w:rFonts w:ascii="Sylfaen" w:eastAsia="Times New Roman" w:hAnsi="Sylfaen" w:cs="Times New Roman"/>
                <w:sz w:val="24"/>
                <w:szCs w:val="24"/>
              </w:rPr>
              <w:t>, digital).</w:t>
            </w:r>
          </w:p>
        </w:tc>
      </w:tr>
      <w:tr w:rsidR="00865D02" w:rsidRPr="009D1724" w:rsidTr="009D1724">
        <w:trPr>
          <w:trHeight w:val="100"/>
        </w:trPr>
        <w:tc>
          <w:tcPr>
            <w:tcW w:w="13536" w:type="dxa"/>
            <w:gridSpan w:val="3"/>
            <w:tcBorders>
              <w:top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02" w:rsidRPr="009D1724" w:rsidRDefault="00865D02" w:rsidP="00865D02">
            <w:pPr>
              <w:spacing w:after="0" w:line="253" w:lineRule="atLeast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D1724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F91DB2" w:rsidRDefault="009D1724" w:rsidP="001D089E">
      <w:pPr>
        <w:spacing w:after="200" w:line="253" w:lineRule="atLeast"/>
        <w:jc w:val="right"/>
        <w:rPr>
          <w:rFonts w:ascii="Sylfaen" w:eastAsia="Times New Roman" w:hAnsi="Sylfaen" w:cs="Times New Roman"/>
          <w:color w:val="000000"/>
          <w:sz w:val="24"/>
          <w:szCs w:val="24"/>
        </w:rPr>
      </w:pPr>
      <w:r>
        <w:rPr>
          <w:rFonts w:ascii="Sylfaen" w:eastAsia="Times New Roman" w:hAnsi="Sylfaen" w:cs="Times New Roman"/>
          <w:color w:val="000000"/>
          <w:sz w:val="24"/>
          <w:szCs w:val="24"/>
        </w:rPr>
        <w:t xml:space="preserve">    </w:t>
      </w:r>
    </w:p>
    <w:p w:rsidR="00865D02" w:rsidRPr="00F91DB2" w:rsidRDefault="00865D02" w:rsidP="001D089E">
      <w:pPr>
        <w:spacing w:after="200" w:line="253" w:lineRule="atLeast"/>
        <w:jc w:val="right"/>
        <w:rPr>
          <w:rFonts w:ascii="Sylfaen" w:eastAsia="Times New Roman" w:hAnsi="Sylfaen" w:cs="Times New Roman"/>
          <w:b/>
          <w:color w:val="000000"/>
          <w:sz w:val="24"/>
          <w:szCs w:val="24"/>
        </w:rPr>
      </w:pPr>
      <w:r w:rsidRPr="00F91DB2">
        <w:rPr>
          <w:rFonts w:ascii="Sylfaen" w:eastAsia="Times New Roman" w:hAnsi="Sylfaen" w:cs="Times New Roman"/>
          <w:b/>
          <w:color w:val="000000"/>
          <w:sz w:val="24"/>
          <w:szCs w:val="24"/>
        </w:rPr>
        <w:lastRenderedPageBreak/>
        <w:t>Appendix 1</w:t>
      </w:r>
    </w:p>
    <w:p w:rsidR="00865D02" w:rsidRPr="009D1724" w:rsidRDefault="00E56937" w:rsidP="00E51E32">
      <w:pPr>
        <w:spacing w:after="200" w:line="253" w:lineRule="atLeast"/>
        <w:jc w:val="center"/>
        <w:rPr>
          <w:rFonts w:ascii="Sylfaen" w:eastAsia="Times New Roman" w:hAnsi="Sylfaen" w:cs="Times New Roman"/>
          <w:color w:val="000000"/>
          <w:sz w:val="24"/>
          <w:szCs w:val="24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>Study</w:t>
      </w:r>
      <w:r w:rsidR="00865D02" w:rsidRPr="009D1724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 xml:space="preserve"> plan</w:t>
      </w:r>
      <w:r w:rsidR="00865D02" w:rsidRPr="009D1724">
        <w:rPr>
          <w:rFonts w:ascii="Sylfaen" w:eastAsia="Times New Roman" w:hAnsi="Sylfaen" w:cs="Times New Roman"/>
          <w:color w:val="000000"/>
          <w:sz w:val="24"/>
          <w:szCs w:val="24"/>
        </w:rPr>
        <w:t> </w:t>
      </w:r>
      <w:r w:rsidR="00E51E32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> </w:t>
      </w:r>
      <w:r w:rsidR="009D1724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 xml:space="preserve"> </w:t>
      </w:r>
      <w:r w:rsidR="00865D02" w:rsidRPr="009D1724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>2017</w:t>
      </w:r>
      <w:r w:rsidR="00865D02" w:rsidRPr="009D1724">
        <w:rPr>
          <w:rFonts w:ascii="Sylfaen" w:eastAsia="Times New Roman" w:hAnsi="Sylfaen" w:cs="Times New Roman"/>
          <w:color w:val="000000"/>
          <w:sz w:val="24"/>
          <w:szCs w:val="24"/>
        </w:rPr>
        <w:t> </w:t>
      </w:r>
      <w:r w:rsidR="00865D02" w:rsidRPr="009D1724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>-</w:t>
      </w:r>
      <w:r w:rsidR="00243A71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 xml:space="preserve"> </w:t>
      </w:r>
      <w:r w:rsidR="00865D02" w:rsidRPr="009D1724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>2020</w:t>
      </w:r>
      <w:r w:rsidR="00865D02" w:rsidRPr="009D1724">
        <w:rPr>
          <w:rFonts w:ascii="Sylfaen" w:eastAsia="Times New Roman" w:hAnsi="Sylfaen" w:cs="Times New Roman"/>
          <w:color w:val="000000"/>
          <w:sz w:val="24"/>
          <w:szCs w:val="24"/>
        </w:rPr>
        <w:t> </w:t>
      </w:r>
      <w:r w:rsidR="009D1724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>year</w:t>
      </w:r>
    </w:p>
    <w:p w:rsidR="003140C8" w:rsidRDefault="00865D02" w:rsidP="003140C8">
      <w:pPr>
        <w:spacing w:after="60" w:line="253" w:lineRule="atLeast"/>
        <w:jc w:val="center"/>
        <w:rPr>
          <w:rFonts w:ascii="Sylfaen" w:eastAsia="Times New Roman" w:hAnsi="Sylfaen" w:cs="Times New Roman"/>
          <w:color w:val="000000"/>
          <w:sz w:val="24"/>
          <w:szCs w:val="24"/>
        </w:rPr>
      </w:pPr>
      <w:r w:rsidRPr="009D1724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>Program:</w:t>
      </w:r>
      <w:r w:rsidRPr="009D1724">
        <w:rPr>
          <w:rFonts w:ascii="Sylfaen" w:eastAsia="Times New Roman" w:hAnsi="Sylfaen" w:cs="Times New Roman"/>
          <w:color w:val="000000"/>
          <w:sz w:val="24"/>
          <w:szCs w:val="24"/>
        </w:rPr>
        <w:t> </w:t>
      </w:r>
      <w:r w:rsidRPr="009D1724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>Russian Language and Literature</w:t>
      </w:r>
    </w:p>
    <w:p w:rsidR="00865D02" w:rsidRDefault="008B0194" w:rsidP="003140C8">
      <w:pPr>
        <w:spacing w:after="60" w:line="253" w:lineRule="atLeast"/>
        <w:jc w:val="center"/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>Degree awarded</w:t>
      </w:r>
      <w:r w:rsidR="00865D02" w:rsidRPr="009D1724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>:</w:t>
      </w:r>
      <w:r w:rsidR="00865D02" w:rsidRPr="009D1724">
        <w:rPr>
          <w:rFonts w:ascii="Sylfaen" w:eastAsia="Times New Roman" w:hAnsi="Sylfaen" w:cs="Times New Roman"/>
          <w:color w:val="000000"/>
          <w:sz w:val="24"/>
          <w:szCs w:val="24"/>
        </w:rPr>
        <w:t>  </w:t>
      </w:r>
      <w:r w:rsidR="00865D02" w:rsidRPr="009D1724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>Bachelor of Arts in Philology</w:t>
      </w:r>
    </w:p>
    <w:p w:rsidR="00E51E32" w:rsidRPr="009D1724" w:rsidRDefault="00E51E32" w:rsidP="003140C8">
      <w:pPr>
        <w:spacing w:after="60" w:line="253" w:lineRule="atLeast"/>
        <w:jc w:val="center"/>
        <w:rPr>
          <w:rFonts w:ascii="Sylfaen" w:eastAsia="Times New Roman" w:hAnsi="Sylfaen" w:cs="Times New Roman"/>
          <w:color w:val="000000"/>
          <w:sz w:val="24"/>
          <w:szCs w:val="24"/>
        </w:rPr>
      </w:pPr>
    </w:p>
    <w:tbl>
      <w:tblPr>
        <w:tblW w:w="13975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79"/>
        <w:gridCol w:w="4429"/>
        <w:gridCol w:w="451"/>
        <w:gridCol w:w="554"/>
        <w:gridCol w:w="722"/>
        <w:gridCol w:w="852"/>
        <w:gridCol w:w="602"/>
        <w:gridCol w:w="1382"/>
        <w:gridCol w:w="389"/>
        <w:gridCol w:w="472"/>
        <w:gridCol w:w="479"/>
        <w:gridCol w:w="479"/>
        <w:gridCol w:w="472"/>
        <w:gridCol w:w="479"/>
        <w:gridCol w:w="514"/>
        <w:gridCol w:w="544"/>
        <w:gridCol w:w="576"/>
      </w:tblGrid>
      <w:tr w:rsidR="00F91DB2" w:rsidRPr="007A1E3A" w:rsidTr="00051FD2">
        <w:trPr>
          <w:trHeight w:val="510"/>
          <w:tblHeader/>
        </w:trPr>
        <w:tc>
          <w:tcPr>
            <w:tcW w:w="57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4429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b/>
                <w:sz w:val="20"/>
                <w:szCs w:val="20"/>
              </w:rPr>
              <w:t>Course Title</w:t>
            </w:r>
          </w:p>
        </w:tc>
        <w:tc>
          <w:tcPr>
            <w:tcW w:w="45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91DB2" w:rsidRPr="007A1E3A" w:rsidRDefault="00F91DB2" w:rsidP="00051FD2">
            <w:pPr>
              <w:spacing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A1E3A">
              <w:rPr>
                <w:rFonts w:ascii="Sylfaen" w:hAnsi="Sylfaen"/>
                <w:b/>
                <w:sz w:val="20"/>
                <w:szCs w:val="20"/>
              </w:rPr>
              <w:t>ECTS</w:t>
            </w:r>
          </w:p>
        </w:tc>
        <w:tc>
          <w:tcPr>
            <w:tcW w:w="273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A1E3A">
              <w:rPr>
                <w:rFonts w:ascii="Sylfaen" w:hAnsi="Sylfaen"/>
                <w:b/>
                <w:sz w:val="20"/>
                <w:szCs w:val="20"/>
              </w:rPr>
              <w:t>Capacity load in hours</w:t>
            </w:r>
          </w:p>
        </w:tc>
        <w:tc>
          <w:tcPr>
            <w:tcW w:w="138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b/>
                <w:sz w:val="20"/>
                <w:szCs w:val="20"/>
              </w:rPr>
              <w:t>L/pr/lab/group</w:t>
            </w:r>
          </w:p>
        </w:tc>
        <w:tc>
          <w:tcPr>
            <w:tcW w:w="3828" w:type="dxa"/>
            <w:gridSpan w:val="8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b/>
                <w:sz w:val="20"/>
                <w:szCs w:val="20"/>
              </w:rPr>
              <w:t>Semester</w:t>
            </w:r>
          </w:p>
        </w:tc>
        <w:tc>
          <w:tcPr>
            <w:tcW w:w="576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b/>
                <w:sz w:val="20"/>
                <w:szCs w:val="20"/>
              </w:rPr>
              <w:t>Prerequisites</w:t>
            </w:r>
          </w:p>
        </w:tc>
      </w:tr>
      <w:tr w:rsidR="00F91DB2" w:rsidRPr="007A1E3A" w:rsidTr="00051FD2">
        <w:trPr>
          <w:trHeight w:val="510"/>
          <w:tblHeader/>
        </w:trPr>
        <w:tc>
          <w:tcPr>
            <w:tcW w:w="579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91DB2" w:rsidRPr="007A1E3A" w:rsidRDefault="00F91DB2" w:rsidP="00051FD2">
            <w:pPr>
              <w:spacing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b/>
                <w:sz w:val="20"/>
                <w:szCs w:val="20"/>
              </w:rPr>
              <w:t>All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b/>
                <w:sz w:val="20"/>
                <w:szCs w:val="20"/>
              </w:rPr>
              <w:t>Contact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1DB2" w:rsidRPr="007A1E3A" w:rsidRDefault="00F91DB2" w:rsidP="00051FD2">
            <w:pPr>
              <w:spacing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b/>
                <w:sz w:val="20"/>
                <w:szCs w:val="20"/>
              </w:rPr>
              <w:t>Individual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51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576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F91DB2" w:rsidRPr="007A1E3A" w:rsidTr="00051FD2">
        <w:trPr>
          <w:cantSplit/>
          <w:trHeight w:val="2486"/>
          <w:tblHeader/>
        </w:trPr>
        <w:tc>
          <w:tcPr>
            <w:tcW w:w="579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F91DB2" w:rsidRPr="007A1E3A" w:rsidRDefault="00F91DB2" w:rsidP="00051FD2">
            <w:pPr>
              <w:spacing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A1E3A">
              <w:rPr>
                <w:rFonts w:ascii="Sylfaen" w:hAnsi="Sylfaen"/>
                <w:b/>
                <w:sz w:val="20"/>
                <w:szCs w:val="20"/>
              </w:rPr>
              <w:t>Auditory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F91DB2" w:rsidRPr="007A1E3A" w:rsidRDefault="00F91DB2" w:rsidP="00051FD2">
            <w:pPr>
              <w:spacing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A1E3A">
              <w:rPr>
                <w:rFonts w:ascii="Sylfaen" w:hAnsi="Sylfaen"/>
                <w:b/>
                <w:sz w:val="20"/>
                <w:szCs w:val="20"/>
              </w:rPr>
              <w:t>Mid-term exams</w:t>
            </w:r>
          </w:p>
        </w:tc>
        <w:tc>
          <w:tcPr>
            <w:tcW w:w="6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F91DB2" w:rsidRPr="007A1E3A" w:rsidTr="00051FD2">
        <w:trPr>
          <w:cantSplit/>
          <w:trHeight w:val="283"/>
          <w:tblHeader/>
        </w:trPr>
        <w:tc>
          <w:tcPr>
            <w:tcW w:w="57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A1E3A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A1E3A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A1E3A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A1E3A"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A1E3A">
              <w:rPr>
                <w:rFonts w:ascii="Sylfaen" w:hAnsi="Sylfaen"/>
                <w:b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A1E3A">
              <w:rPr>
                <w:rFonts w:ascii="Sylfaen" w:hAnsi="Sylfaen"/>
                <w:b/>
                <w:sz w:val="20"/>
                <w:szCs w:val="20"/>
              </w:rPr>
              <w:t>8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A1E3A">
              <w:rPr>
                <w:rFonts w:ascii="Sylfaen" w:hAnsi="Sylfaen"/>
                <w:b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A1E3A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 w:rsidRPr="007A1E3A">
              <w:rPr>
                <w:rFonts w:ascii="Sylfaen" w:hAnsi="Sylfaen"/>
                <w:b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A1E3A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 w:rsidRPr="007A1E3A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A1E3A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 w:rsidRPr="007A1E3A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A1E3A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 w:rsidRPr="007A1E3A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A1E3A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 w:rsidRPr="007A1E3A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A1E3A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 w:rsidRPr="007A1E3A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A1E3A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 w:rsidRPr="007A1E3A"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A1E3A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 w:rsidRPr="007A1E3A">
              <w:rPr>
                <w:rFonts w:ascii="Sylfaen" w:hAnsi="Sylfaen"/>
                <w:b/>
                <w:sz w:val="20"/>
                <w:szCs w:val="20"/>
              </w:rPr>
              <w:t>7</w:t>
            </w:r>
          </w:p>
        </w:tc>
      </w:tr>
      <w:tr w:rsidR="00F91DB2" w:rsidRPr="007A1E3A" w:rsidTr="00051FD2">
        <w:trPr>
          <w:trHeight w:val="283"/>
        </w:trPr>
        <w:tc>
          <w:tcPr>
            <w:tcW w:w="579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</w:tcPr>
          <w:p w:rsidR="00F91DB2" w:rsidRPr="007A1E3A" w:rsidRDefault="00F91DB2" w:rsidP="00051FD2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3396" w:type="dxa"/>
            <w:gridSpan w:val="1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lightGray"/>
                <w:lang w:val="ka-GE"/>
              </w:rPr>
            </w:pPr>
            <w:r w:rsidRPr="007A1E3A">
              <w:rPr>
                <w:rFonts w:ascii="Sylfaen" w:hAnsi="Sylfaen"/>
                <w:b/>
                <w:bCs/>
                <w:sz w:val="20"/>
                <w:szCs w:val="20"/>
              </w:rPr>
              <w:t>Mandatory courses</w:t>
            </w:r>
            <w:r w:rsidRPr="007A1E3A">
              <w:rPr>
                <w:rFonts w:ascii="Sylfaen" w:hAnsi="Sylfaen"/>
                <w:sz w:val="20"/>
                <w:szCs w:val="20"/>
              </w:rPr>
              <w:t> </w:t>
            </w:r>
            <w:r w:rsidRPr="007A1E3A">
              <w:rPr>
                <w:rFonts w:ascii="Sylfaen" w:hAnsi="Sylfaen"/>
                <w:b/>
                <w:bCs/>
                <w:sz w:val="20"/>
                <w:szCs w:val="20"/>
              </w:rPr>
              <w:t>(145 credits)</w:t>
            </w:r>
          </w:p>
        </w:tc>
      </w:tr>
      <w:tr w:rsidR="00F91DB2" w:rsidRPr="007A1E3A" w:rsidTr="00051FD2">
        <w:trPr>
          <w:trHeight w:val="283"/>
        </w:trPr>
        <w:tc>
          <w:tcPr>
            <w:tcW w:w="579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7A1E3A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44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Introduction to philosophy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1/0/</w:t>
            </w:r>
            <w:r w:rsidRPr="007A1E3A">
              <w:rPr>
                <w:rFonts w:ascii="Sylfaen" w:hAnsi="Sylfaen"/>
                <w:sz w:val="20"/>
                <w:szCs w:val="20"/>
              </w:rPr>
              <w:t>0/</w:t>
            </w: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lightGray"/>
                <w:lang w:val="ka-GE"/>
              </w:rPr>
            </w:pPr>
          </w:p>
        </w:tc>
      </w:tr>
      <w:tr w:rsidR="00F91DB2" w:rsidRPr="007A1E3A" w:rsidTr="00051FD2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7A1E3A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Introduction to classical philology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1/</w:t>
            </w:r>
            <w:r w:rsidRPr="007A1E3A">
              <w:rPr>
                <w:rFonts w:ascii="Sylfaen" w:hAnsi="Sylfaen"/>
                <w:sz w:val="20"/>
                <w:szCs w:val="20"/>
              </w:rPr>
              <w:t>0/0/3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91DB2" w:rsidRPr="007A1E3A" w:rsidTr="00051FD2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7A1E3A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Academic writing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1/0/</w:t>
            </w:r>
            <w:r w:rsidRPr="007A1E3A">
              <w:rPr>
                <w:rFonts w:ascii="Sylfaen" w:hAnsi="Sylfaen"/>
                <w:sz w:val="20"/>
                <w:szCs w:val="20"/>
              </w:rPr>
              <w:t>0/</w:t>
            </w: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91DB2" w:rsidRPr="007A1E3A" w:rsidTr="00051FD2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7A1E3A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Introduction to Russian philology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1/0/</w:t>
            </w:r>
            <w:r w:rsidRPr="007A1E3A">
              <w:rPr>
                <w:rFonts w:ascii="Sylfaen" w:hAnsi="Sylfaen"/>
                <w:sz w:val="20"/>
                <w:szCs w:val="20"/>
              </w:rPr>
              <w:t>0/</w:t>
            </w: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91DB2" w:rsidRPr="007A1E3A" w:rsidTr="00051FD2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7A1E3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Introduction to linguistics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1/0/</w:t>
            </w: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7A1E3A">
              <w:rPr>
                <w:rFonts w:ascii="Sylfaen" w:hAnsi="Sylfaen"/>
                <w:sz w:val="20"/>
                <w:szCs w:val="20"/>
              </w:rPr>
              <w:t>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</w:p>
        </w:tc>
      </w:tr>
      <w:tr w:rsidR="00F91DB2" w:rsidRPr="007A1E3A" w:rsidTr="00051FD2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7A1E3A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Introduction to literature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1/0/</w:t>
            </w: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7A1E3A">
              <w:rPr>
                <w:rFonts w:ascii="Sylfaen" w:hAnsi="Sylfaen"/>
                <w:sz w:val="20"/>
                <w:szCs w:val="20"/>
              </w:rPr>
              <w:t>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</w:p>
        </w:tc>
      </w:tr>
      <w:tr w:rsidR="00F91DB2" w:rsidRPr="007A1E3A" w:rsidTr="00051FD2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1.</w:t>
            </w:r>
            <w:r w:rsidRPr="007A1E3A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General linguistics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1/0/</w:t>
            </w: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7A1E3A">
              <w:rPr>
                <w:rFonts w:ascii="Sylfaen" w:hAnsi="Sylfaen"/>
                <w:sz w:val="20"/>
                <w:szCs w:val="20"/>
              </w:rPr>
              <w:t>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</w:p>
        </w:tc>
      </w:tr>
      <w:tr w:rsidR="00F91DB2" w:rsidRPr="007A1E3A" w:rsidTr="00051FD2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7A1E3A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Russian language 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0/0/0/5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91DB2" w:rsidRPr="007A1E3A" w:rsidTr="00051FD2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1.9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7A1E3A">
              <w:rPr>
                <w:rFonts w:ascii="Sylfaen" w:eastAsia="Times New Roman" w:hAnsi="Sylfaen" w:cs="Times New Roman"/>
                <w:sz w:val="20"/>
                <w:szCs w:val="20"/>
              </w:rPr>
              <w:t>Intensive course in production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0/0/0/2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91DB2" w:rsidRPr="007A1E3A" w:rsidTr="00051FD2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1.10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1DB2" w:rsidRPr="007A1E3A" w:rsidRDefault="00F91DB2" w:rsidP="00051FD2">
            <w:pPr>
              <w:spacing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7A1E3A">
              <w:rPr>
                <w:rFonts w:ascii="Sylfaen" w:eastAsia="Times New Roman" w:hAnsi="Sylfaen" w:cs="Times New Roman"/>
                <w:sz w:val="20"/>
                <w:szCs w:val="20"/>
              </w:rPr>
              <w:t>Russian language 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0/0/0/5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</w:t>
            </w: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7A1E3A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F91DB2" w:rsidRPr="007A1E3A" w:rsidTr="00051FD2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1.11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7A1E3A">
              <w:rPr>
                <w:rFonts w:ascii="Sylfaen" w:eastAsia="Times New Roman" w:hAnsi="Sylfaen" w:cs="Times New Roman"/>
                <w:sz w:val="20"/>
                <w:szCs w:val="20"/>
              </w:rPr>
              <w:t>Intensive course in writing 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0/0/0/4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91DB2" w:rsidRPr="007A1E3A" w:rsidTr="00051FD2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1.12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7A1E3A">
              <w:rPr>
                <w:rFonts w:ascii="Sylfaen" w:eastAsia="Times New Roman" w:hAnsi="Sylfaen" w:cs="Times New Roman"/>
                <w:sz w:val="20"/>
                <w:szCs w:val="20"/>
              </w:rPr>
              <w:t>Russian language 3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0/0/0/5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</w:t>
            </w: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7A1E3A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F91DB2" w:rsidRPr="007A1E3A" w:rsidTr="00051FD2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</w:t>
            </w: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.13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7A1E3A">
              <w:rPr>
                <w:rFonts w:ascii="Sylfaen" w:eastAsia="Times New Roman" w:hAnsi="Sylfaen" w:cs="Times New Roman"/>
                <w:sz w:val="20"/>
                <w:szCs w:val="20"/>
              </w:rPr>
              <w:t>Art of speaking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0/0/0/3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91DB2" w:rsidRPr="007A1E3A" w:rsidTr="00051FD2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1.14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7A1E3A">
              <w:rPr>
                <w:rFonts w:ascii="Sylfaen" w:eastAsia="Times New Roman" w:hAnsi="Sylfaen" w:cs="Times New Roman"/>
                <w:sz w:val="20"/>
                <w:szCs w:val="20"/>
              </w:rPr>
              <w:t>Russian language 4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0/0/0/5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</w:t>
            </w: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7A1E3A">
              <w:rPr>
                <w:rFonts w:ascii="Sylfaen" w:hAnsi="Sylfaen"/>
                <w:sz w:val="20"/>
                <w:szCs w:val="20"/>
              </w:rPr>
              <w:t>12</w:t>
            </w:r>
          </w:p>
        </w:tc>
      </w:tr>
      <w:tr w:rsidR="00F91DB2" w:rsidRPr="007A1E3A" w:rsidTr="00051FD2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1.15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7A1E3A">
              <w:rPr>
                <w:rFonts w:ascii="Sylfaen" w:eastAsia="Times New Roman" w:hAnsi="Sylfaen" w:cs="Times New Roman"/>
                <w:sz w:val="20"/>
                <w:szCs w:val="20"/>
              </w:rPr>
              <w:t>Press language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0/0/0/3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91DB2" w:rsidRPr="007A1E3A" w:rsidTr="00051FD2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1.16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7A1E3A">
              <w:rPr>
                <w:rFonts w:ascii="Sylfaen" w:eastAsia="Times New Roman" w:hAnsi="Sylfaen" w:cs="Times New Roman"/>
                <w:sz w:val="20"/>
                <w:szCs w:val="20"/>
              </w:rPr>
              <w:t>Russian language 5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0/0/0/5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</w:t>
            </w: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7A1E3A">
              <w:rPr>
                <w:rFonts w:ascii="Sylfaen" w:hAnsi="Sylfaen"/>
                <w:sz w:val="20"/>
                <w:szCs w:val="20"/>
              </w:rPr>
              <w:t>14</w:t>
            </w:r>
          </w:p>
        </w:tc>
      </w:tr>
      <w:tr w:rsidR="00F91DB2" w:rsidRPr="007A1E3A" w:rsidTr="00051FD2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1.17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7A1E3A">
              <w:rPr>
                <w:rFonts w:ascii="Sylfaen" w:eastAsia="Times New Roman" w:hAnsi="Sylfaen" w:cs="Times New Roman"/>
                <w:sz w:val="20"/>
                <w:szCs w:val="20"/>
              </w:rPr>
              <w:t>Russian Language 6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0/0/0/5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</w:t>
            </w: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7A1E3A">
              <w:rPr>
                <w:rFonts w:ascii="Sylfaen" w:hAnsi="Sylfaen"/>
                <w:sz w:val="20"/>
                <w:szCs w:val="20"/>
              </w:rPr>
              <w:t>16</w:t>
            </w:r>
          </w:p>
        </w:tc>
      </w:tr>
      <w:tr w:rsidR="00F91DB2" w:rsidRPr="007A1E3A" w:rsidTr="00051FD2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1.18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1DB2" w:rsidRPr="007A1E3A" w:rsidRDefault="00F91DB2" w:rsidP="00051FD2">
            <w:pPr>
              <w:spacing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7A1E3A">
              <w:rPr>
                <w:rFonts w:ascii="Sylfaen" w:eastAsia="Times New Roman" w:hAnsi="Sylfaen" w:cs="Times New Roman"/>
                <w:sz w:val="20"/>
                <w:szCs w:val="20"/>
              </w:rPr>
              <w:t>Russian language 7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0/0/0/5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</w:t>
            </w: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7A1E3A">
              <w:rPr>
                <w:rFonts w:ascii="Sylfaen" w:hAnsi="Sylfaen"/>
                <w:sz w:val="20"/>
                <w:szCs w:val="20"/>
              </w:rPr>
              <w:t>17</w:t>
            </w:r>
          </w:p>
        </w:tc>
      </w:tr>
      <w:tr w:rsidR="00F91DB2" w:rsidRPr="007A1E3A" w:rsidTr="00051FD2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1.19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7A1E3A">
              <w:rPr>
                <w:rFonts w:ascii="Sylfaen" w:eastAsia="Times New Roman" w:hAnsi="Sylfaen" w:cs="Times New Roman"/>
                <w:sz w:val="20"/>
                <w:szCs w:val="20"/>
              </w:rPr>
              <w:t>Philological discourse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0/0/0/5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</w:t>
            </w: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7A1E3A">
              <w:rPr>
                <w:rFonts w:ascii="Sylfaen" w:hAnsi="Sylfaen"/>
                <w:sz w:val="20"/>
                <w:szCs w:val="20"/>
              </w:rPr>
              <w:t>18</w:t>
            </w:r>
          </w:p>
        </w:tc>
      </w:tr>
      <w:tr w:rsidR="00F91DB2" w:rsidRPr="007A1E3A" w:rsidTr="00051FD2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1.20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7A1E3A">
              <w:rPr>
                <w:rFonts w:ascii="Sylfaen" w:eastAsia="Times New Roman" w:hAnsi="Sylfaen" w:cs="Times New Roman"/>
                <w:sz w:val="20"/>
                <w:szCs w:val="20"/>
              </w:rPr>
              <w:t>Historical grammar of Russian language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2/0/0/1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91DB2" w:rsidRPr="007A1E3A" w:rsidTr="00051FD2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1.21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7A1E3A">
              <w:rPr>
                <w:rFonts w:ascii="Sylfaen" w:eastAsia="Times New Roman" w:hAnsi="Sylfaen" w:cs="Times New Roman"/>
                <w:sz w:val="20"/>
                <w:szCs w:val="20"/>
              </w:rPr>
              <w:t xml:space="preserve">Lexicology of modern Russian language 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91DB2" w:rsidRPr="007A1E3A" w:rsidTr="00051FD2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1.22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7A1E3A">
              <w:rPr>
                <w:rFonts w:ascii="Sylfaen" w:eastAsia="Times New Roman" w:hAnsi="Sylfaen" w:cs="Times New Roman"/>
                <w:sz w:val="20"/>
                <w:szCs w:val="20"/>
              </w:rPr>
              <w:t>Theoretical grammar in Russian language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2/0/0/1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91DB2" w:rsidRPr="007A1E3A" w:rsidTr="00051FD2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1.23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7A1E3A">
              <w:rPr>
                <w:rFonts w:ascii="Sylfaen" w:eastAsia="Times New Roman" w:hAnsi="Sylfaen" w:cs="Times New Roman"/>
                <w:sz w:val="20"/>
                <w:szCs w:val="20"/>
              </w:rPr>
              <w:t>Comparative grammar of Russian and Georgian languages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91DB2" w:rsidRPr="007A1E3A" w:rsidTr="00051FD2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1.24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proofErr w:type="spellStart"/>
            <w:r w:rsidRPr="007A1E3A">
              <w:rPr>
                <w:rFonts w:ascii="Sylfaen" w:eastAsia="Times New Roman" w:hAnsi="Sylfaen" w:cs="Times New Roman"/>
                <w:sz w:val="20"/>
                <w:szCs w:val="20"/>
              </w:rPr>
              <w:t>Propredevist</w:t>
            </w:r>
            <w:proofErr w:type="spellEnd"/>
            <w:r w:rsidRPr="007A1E3A">
              <w:rPr>
                <w:rFonts w:ascii="Sylfaen" w:eastAsia="Times New Roman" w:hAnsi="Sylfaen" w:cs="Times New Roman"/>
                <w:sz w:val="20"/>
                <w:szCs w:val="20"/>
              </w:rPr>
              <w:t xml:space="preserve"> course of Russian literature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0/0/0/2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91DB2" w:rsidRPr="007A1E3A" w:rsidTr="00051FD2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1.25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7A1E3A">
              <w:rPr>
                <w:rFonts w:ascii="Sylfaen" w:eastAsia="Times New Roman" w:hAnsi="Sylfaen" w:cs="Times New Roman"/>
                <w:sz w:val="20"/>
                <w:szCs w:val="20"/>
              </w:rPr>
              <w:t>History of old Russian literature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91DB2" w:rsidRPr="007A1E3A" w:rsidTr="00051FD2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1.26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7A1E3A">
              <w:rPr>
                <w:rFonts w:ascii="Sylfaen" w:eastAsia="Times New Roman" w:hAnsi="Sylfaen" w:cs="Times New Roman"/>
                <w:sz w:val="20"/>
                <w:szCs w:val="20"/>
              </w:rPr>
              <w:t>History of 18th century  Russian Literature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1/</w:t>
            </w: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7A1E3A">
              <w:rPr>
                <w:rFonts w:ascii="Sylfaen" w:hAnsi="Sylfaen"/>
                <w:sz w:val="20"/>
                <w:szCs w:val="20"/>
              </w:rPr>
              <w:t>/0/</w:t>
            </w: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91DB2" w:rsidRPr="007A1E3A" w:rsidTr="00051FD2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1.27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7A1E3A">
              <w:rPr>
                <w:rFonts w:ascii="Sylfaen" w:eastAsia="Times New Roman" w:hAnsi="Sylfaen" w:cs="Times New Roman"/>
                <w:sz w:val="20"/>
                <w:szCs w:val="20"/>
              </w:rPr>
              <w:t>History of 19th century I part  Russian Literature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7A1E3A">
              <w:rPr>
                <w:rFonts w:ascii="Sylfaen" w:hAnsi="Sylfaen"/>
                <w:sz w:val="20"/>
                <w:szCs w:val="20"/>
              </w:rPr>
              <w:t>/0/</w:t>
            </w: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7A1E3A">
              <w:rPr>
                <w:rFonts w:ascii="Sylfaen" w:hAnsi="Sylfaen"/>
                <w:sz w:val="20"/>
                <w:szCs w:val="20"/>
              </w:rPr>
              <w:t>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91DB2" w:rsidRPr="007A1E3A" w:rsidTr="00051FD2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1.28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1DB2" w:rsidRPr="007A1E3A" w:rsidRDefault="00F91DB2" w:rsidP="00051FD2">
            <w:pPr>
              <w:spacing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7A1E3A">
              <w:rPr>
                <w:rFonts w:ascii="Sylfaen" w:eastAsia="Times New Roman" w:hAnsi="Sylfaen" w:cs="Times New Roman"/>
                <w:sz w:val="20"/>
                <w:szCs w:val="20"/>
              </w:rPr>
              <w:t>History of 19th century II part  Russian Literature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7A1E3A">
              <w:rPr>
                <w:rFonts w:ascii="Sylfaen" w:hAnsi="Sylfaen"/>
                <w:sz w:val="20"/>
                <w:szCs w:val="20"/>
              </w:rPr>
              <w:t>/</w:t>
            </w: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7A1E3A">
              <w:rPr>
                <w:rFonts w:ascii="Sylfaen" w:hAnsi="Sylfaen"/>
                <w:sz w:val="20"/>
                <w:szCs w:val="20"/>
              </w:rPr>
              <w:t>/</w:t>
            </w: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7A1E3A">
              <w:rPr>
                <w:rFonts w:ascii="Sylfaen" w:hAnsi="Sylfaen"/>
                <w:sz w:val="20"/>
                <w:szCs w:val="20"/>
              </w:rPr>
              <w:t>/</w:t>
            </w: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91DB2" w:rsidRPr="007A1E3A" w:rsidTr="00051FD2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1.29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1DB2" w:rsidRPr="007A1E3A" w:rsidRDefault="00F91DB2" w:rsidP="00051FD2">
            <w:pPr>
              <w:spacing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7A1E3A">
              <w:rPr>
                <w:rFonts w:ascii="Sylfaen" w:eastAsia="Times New Roman" w:hAnsi="Sylfaen" w:cs="Times New Roman"/>
                <w:sz w:val="20"/>
                <w:szCs w:val="20"/>
              </w:rPr>
              <w:t>History of 19th century II part Russian Literature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7A1E3A">
              <w:rPr>
                <w:rFonts w:ascii="Sylfaen" w:hAnsi="Sylfaen"/>
                <w:sz w:val="20"/>
                <w:szCs w:val="20"/>
              </w:rPr>
              <w:t>/</w:t>
            </w: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7A1E3A">
              <w:rPr>
                <w:rFonts w:ascii="Sylfaen" w:hAnsi="Sylfaen"/>
                <w:sz w:val="20"/>
                <w:szCs w:val="20"/>
              </w:rPr>
              <w:t>/</w:t>
            </w: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7A1E3A">
              <w:rPr>
                <w:rFonts w:ascii="Sylfaen" w:hAnsi="Sylfaen"/>
                <w:sz w:val="20"/>
                <w:szCs w:val="20"/>
              </w:rPr>
              <w:t>/</w:t>
            </w: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91DB2" w:rsidRPr="007A1E3A" w:rsidTr="00051FD2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left="-151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1.30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7A1E3A">
              <w:rPr>
                <w:rFonts w:ascii="Sylfaen" w:eastAsia="Times New Roman" w:hAnsi="Sylfaen" w:cs="Times New Roman"/>
                <w:sz w:val="20"/>
                <w:szCs w:val="20"/>
              </w:rPr>
              <w:t>Russian literature of 20th century 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7A1E3A">
              <w:rPr>
                <w:rFonts w:ascii="Sylfaen" w:hAnsi="Sylfaen"/>
                <w:sz w:val="20"/>
                <w:szCs w:val="20"/>
              </w:rPr>
              <w:t>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F91DB2" w:rsidRPr="007A1E3A" w:rsidTr="00051FD2">
        <w:trPr>
          <w:trHeight w:val="283"/>
        </w:trPr>
        <w:tc>
          <w:tcPr>
            <w:tcW w:w="5008" w:type="dxa"/>
            <w:gridSpan w:val="2"/>
            <w:tcBorders>
              <w:top w:val="single" w:sz="4" w:space="0" w:color="auto"/>
              <w:left w:val="thinThickSmallGap" w:sz="24" w:space="0" w:color="auto"/>
              <w:bottom w:val="nil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pStyle w:val="BalloonText"/>
              <w:tabs>
                <w:tab w:val="left" w:pos="0"/>
              </w:tabs>
              <w:jc w:val="center"/>
              <w:rPr>
                <w:rFonts w:ascii="Sylfaen" w:hAnsi="Sylfaen" w:cs="AcadNusx"/>
                <w:b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 w:cs="Times New Roman"/>
                <w:b/>
                <w:bCs/>
                <w:sz w:val="20"/>
                <w:szCs w:val="20"/>
              </w:rPr>
              <w:t>All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145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91DB2" w:rsidRPr="007A1E3A" w:rsidTr="00051FD2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F91DB2" w:rsidRPr="007A1E3A" w:rsidRDefault="00F91DB2" w:rsidP="00051FD2">
            <w:pPr>
              <w:spacing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3396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Elective Courses (25 credits)</w:t>
            </w:r>
          </w:p>
        </w:tc>
      </w:tr>
      <w:tr w:rsidR="00F91DB2" w:rsidRPr="007A1E3A" w:rsidTr="00051FD2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2</w:t>
            </w: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.1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7A1E3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Elective course - 1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91DB2" w:rsidRPr="007A1E3A" w:rsidTr="00051FD2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  <w:r w:rsidRPr="007A1E3A">
              <w:rPr>
                <w:rFonts w:ascii="Sylfaen" w:hAnsi="Sylfaen"/>
                <w:sz w:val="20"/>
                <w:szCs w:val="20"/>
              </w:rPr>
              <w:t>1</w:t>
            </w: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.1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7A1E3A">
              <w:rPr>
                <w:rFonts w:ascii="Sylfaen" w:eastAsia="Times New Roman" w:hAnsi="Sylfaen" w:cs="Times New Roman"/>
                <w:sz w:val="20"/>
                <w:szCs w:val="20"/>
              </w:rPr>
              <w:t>Area studies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91DB2" w:rsidRPr="007A1E3A" w:rsidTr="00051FD2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2.1.2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7A1E3A">
              <w:rPr>
                <w:rFonts w:ascii="Sylfaen" w:eastAsia="Times New Roman" w:hAnsi="Sylfaen" w:cs="Times New Roman"/>
                <w:sz w:val="20"/>
                <w:szCs w:val="20"/>
              </w:rPr>
              <w:t>Information Technologies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7A1E3A">
              <w:rPr>
                <w:rFonts w:ascii="Sylfaen" w:hAnsi="Sylfaen"/>
                <w:sz w:val="20"/>
                <w:szCs w:val="20"/>
              </w:rPr>
              <w:t>/</w:t>
            </w: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7A1E3A">
              <w:rPr>
                <w:rFonts w:ascii="Sylfaen" w:hAnsi="Sylfaen"/>
                <w:sz w:val="20"/>
                <w:szCs w:val="20"/>
              </w:rPr>
              <w:t>/</w:t>
            </w: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7A1E3A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91DB2" w:rsidRPr="007A1E3A" w:rsidTr="00051FD2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2.2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7A1E3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Elective course -</w:t>
            </w:r>
            <w:r w:rsidRPr="007A1E3A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  <w:r w:rsidRPr="007A1E3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91DB2" w:rsidRPr="007A1E3A" w:rsidTr="00051FD2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2.2.1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proofErr w:type="spellStart"/>
            <w:r w:rsidRPr="007A1E3A">
              <w:rPr>
                <w:rFonts w:ascii="Sylfaen" w:hAnsi="Sylfaen"/>
                <w:sz w:val="20"/>
                <w:szCs w:val="20"/>
              </w:rPr>
              <w:t>Analising</w:t>
            </w:r>
            <w:proofErr w:type="spellEnd"/>
            <w:r w:rsidRPr="007A1E3A">
              <w:rPr>
                <w:rFonts w:ascii="Sylfaen" w:hAnsi="Sylfaen"/>
                <w:sz w:val="20"/>
                <w:szCs w:val="20"/>
              </w:rPr>
              <w:t xml:space="preserve"> fiction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91DB2" w:rsidRPr="007A1E3A" w:rsidTr="00051FD2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2.2.2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7A1E3A">
              <w:rPr>
                <w:rFonts w:ascii="Sylfaen" w:eastAsia="Times New Roman" w:hAnsi="Sylfaen" w:cs="Times New Roman"/>
                <w:sz w:val="20"/>
                <w:szCs w:val="20"/>
              </w:rPr>
              <w:t>II Foreign Language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0/0/0/4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91DB2" w:rsidRPr="007A1E3A" w:rsidTr="00051FD2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2.3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7A1E3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Elective course -</w:t>
            </w:r>
            <w:r w:rsidRPr="007A1E3A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  <w:r w:rsidRPr="007A1E3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91DB2" w:rsidRPr="007A1E3A" w:rsidTr="00051FD2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2.3.1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7A1E3A">
              <w:rPr>
                <w:rFonts w:ascii="Sylfaen" w:eastAsia="Times New Roman" w:hAnsi="Sylfaen" w:cs="Times New Roman"/>
                <w:sz w:val="20"/>
                <w:szCs w:val="20"/>
              </w:rPr>
              <w:t>Polish language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0/2/</w:t>
            </w: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7A1E3A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91DB2" w:rsidRPr="007A1E3A" w:rsidTr="00051FD2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2.3.2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7A1E3A">
              <w:rPr>
                <w:rFonts w:ascii="Sylfaen" w:eastAsia="Times New Roman" w:hAnsi="Sylfaen" w:cs="Times New Roman"/>
                <w:sz w:val="20"/>
                <w:szCs w:val="20"/>
              </w:rPr>
              <w:t>II Foreign Language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A1E3A">
              <w:rPr>
                <w:rFonts w:ascii="Sylfaen" w:hAnsi="Sylfaen"/>
                <w:sz w:val="20"/>
                <w:szCs w:val="20"/>
                <w:lang w:val="af-ZA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A1E3A">
              <w:rPr>
                <w:rFonts w:ascii="Sylfaen" w:hAnsi="Sylfaen"/>
                <w:sz w:val="20"/>
                <w:szCs w:val="20"/>
                <w:lang w:val="af-ZA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0/0/0/4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91DB2" w:rsidRPr="007A1E3A" w:rsidTr="00051FD2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2.4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7A1E3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Elective course -</w:t>
            </w:r>
            <w:r w:rsidRPr="007A1E3A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  <w:r w:rsidRPr="007A1E3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91DB2" w:rsidRPr="007A1E3A" w:rsidTr="00051FD2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2.4.1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7A1E3A">
              <w:rPr>
                <w:rFonts w:ascii="Sylfaen" w:eastAsia="Times New Roman" w:hAnsi="Sylfaen" w:cs="Times New Roman"/>
                <w:sz w:val="20"/>
                <w:szCs w:val="20"/>
              </w:rPr>
              <w:t>Translation theory and practice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1/</w:t>
            </w: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7A1E3A">
              <w:rPr>
                <w:rFonts w:ascii="Sylfaen" w:hAnsi="Sylfaen"/>
                <w:sz w:val="20"/>
                <w:szCs w:val="20"/>
              </w:rPr>
              <w:t>/</w:t>
            </w: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7A1E3A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91DB2" w:rsidRPr="007A1E3A" w:rsidTr="00051FD2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2.4.2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7A1E3A">
              <w:rPr>
                <w:rFonts w:ascii="Sylfaen" w:eastAsia="Times New Roman" w:hAnsi="Sylfaen" w:cs="Times New Roman"/>
                <w:sz w:val="20"/>
                <w:szCs w:val="20"/>
              </w:rPr>
              <w:t xml:space="preserve">History of Russian literary language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A1E3A">
              <w:rPr>
                <w:rFonts w:ascii="Sylfaen" w:hAnsi="Sylfaen"/>
                <w:sz w:val="20"/>
                <w:szCs w:val="20"/>
                <w:lang w:val="af-ZA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A1E3A">
              <w:rPr>
                <w:rFonts w:ascii="Sylfaen" w:hAnsi="Sylfaen"/>
                <w:sz w:val="20"/>
                <w:szCs w:val="20"/>
                <w:lang w:val="af-ZA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91DB2" w:rsidRPr="007A1E3A" w:rsidTr="00051FD2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2.4.3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7A1E3A">
              <w:rPr>
                <w:rFonts w:ascii="Sylfaen" w:eastAsia="Times New Roman" w:hAnsi="Sylfaen" w:cs="Times New Roman"/>
                <w:sz w:val="20"/>
                <w:szCs w:val="20"/>
              </w:rPr>
              <w:t>II Foreign Language 3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A1E3A">
              <w:rPr>
                <w:rFonts w:ascii="Sylfaen" w:hAnsi="Sylfaen"/>
                <w:sz w:val="20"/>
                <w:szCs w:val="20"/>
                <w:lang w:val="af-ZA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A1E3A">
              <w:rPr>
                <w:rFonts w:ascii="Sylfaen" w:hAnsi="Sylfaen"/>
                <w:sz w:val="20"/>
                <w:szCs w:val="20"/>
                <w:lang w:val="af-ZA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0/0/0/4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91DB2" w:rsidRPr="007A1E3A" w:rsidTr="00051FD2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2.5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7A1E3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Elective course -</w:t>
            </w:r>
            <w:r w:rsidRPr="007A1E3A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  <w:r w:rsidRPr="007A1E3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91DB2" w:rsidRPr="007A1E3A" w:rsidTr="00051FD2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2.5.1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7A1E3A">
              <w:rPr>
                <w:rFonts w:ascii="Sylfaen" w:eastAsia="Times New Roman" w:hAnsi="Sylfaen" w:cs="Times New Roman"/>
                <w:sz w:val="20"/>
                <w:szCs w:val="20"/>
              </w:rPr>
              <w:t>Comparative grammar of Slavic languages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91DB2" w:rsidRPr="007A1E3A" w:rsidTr="00051FD2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2.5.2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91DB2" w:rsidRPr="007A1E3A" w:rsidRDefault="00F91DB2" w:rsidP="00051FD2">
            <w:pPr>
              <w:spacing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7A1E3A">
              <w:rPr>
                <w:rFonts w:ascii="Sylfaen" w:eastAsia="Times New Roman" w:hAnsi="Sylfaen" w:cs="Times New Roman"/>
                <w:sz w:val="20"/>
                <w:szCs w:val="20"/>
              </w:rPr>
              <w:t>Slavic literature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91DB2" w:rsidRPr="007A1E3A" w:rsidTr="00051FD2">
        <w:trPr>
          <w:trHeight w:val="283"/>
        </w:trPr>
        <w:tc>
          <w:tcPr>
            <w:tcW w:w="500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F91DB2" w:rsidRPr="007A1E3A" w:rsidRDefault="00F91DB2" w:rsidP="00051FD2">
            <w:pPr>
              <w:tabs>
                <w:tab w:val="left" w:pos="12420"/>
              </w:tabs>
              <w:spacing w:line="240" w:lineRule="auto"/>
              <w:jc w:val="center"/>
              <w:rPr>
                <w:rFonts w:ascii="Sylfaen" w:hAnsi="Sylfaen" w:cs="AcadNusx"/>
                <w:b/>
                <w:sz w:val="20"/>
                <w:szCs w:val="20"/>
                <w:lang w:val="ka-GE"/>
              </w:rPr>
            </w:pPr>
            <w:r w:rsidRPr="007A1E3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All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91DB2" w:rsidRPr="007A1E3A" w:rsidTr="00051FD2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</w:tcPr>
          <w:p w:rsidR="00F91DB2" w:rsidRPr="007A1E3A" w:rsidRDefault="00F91DB2" w:rsidP="00051FD2">
            <w:pPr>
              <w:spacing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3396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Free credit</w:t>
            </w:r>
            <w:r w:rsidRPr="007A1E3A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  <w:r w:rsidRPr="007A1E3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(</w:t>
            </w:r>
            <w:r w:rsidRPr="007A1E3A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  <w:r w:rsidRPr="007A1E3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10</w:t>
            </w:r>
            <w:r w:rsidRPr="007A1E3A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  <w:r w:rsidRPr="007A1E3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credits)</w:t>
            </w:r>
          </w:p>
        </w:tc>
      </w:tr>
      <w:tr w:rsidR="00F91DB2" w:rsidRPr="007A1E3A" w:rsidTr="00051FD2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F91DB2" w:rsidRPr="007A1E3A" w:rsidRDefault="00F91DB2" w:rsidP="00051FD2">
            <w:pPr>
              <w:spacing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3.1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7A1E3A">
              <w:rPr>
                <w:rFonts w:ascii="Sylfaen" w:eastAsia="Times New Roman" w:hAnsi="Sylfaen" w:cs="Times New Roman"/>
                <w:sz w:val="20"/>
                <w:szCs w:val="20"/>
              </w:rPr>
              <w:t>Free credit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91DB2" w:rsidRPr="007A1E3A" w:rsidTr="00051FD2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F91DB2" w:rsidRPr="007A1E3A" w:rsidRDefault="00F91DB2" w:rsidP="00051FD2">
            <w:pPr>
              <w:spacing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3.2</w:t>
            </w: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7A1E3A">
              <w:rPr>
                <w:rFonts w:ascii="Sylfaen" w:eastAsia="Times New Roman" w:hAnsi="Sylfaen" w:cs="Times New Roman"/>
                <w:sz w:val="20"/>
                <w:szCs w:val="20"/>
              </w:rPr>
              <w:t>Free credit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91DB2" w:rsidRPr="007A1E3A" w:rsidTr="00051FD2">
        <w:trPr>
          <w:trHeight w:val="283"/>
        </w:trPr>
        <w:tc>
          <w:tcPr>
            <w:tcW w:w="500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F91DB2" w:rsidRPr="007A1E3A" w:rsidRDefault="00F91DB2" w:rsidP="00051FD2">
            <w:pPr>
              <w:tabs>
                <w:tab w:val="left" w:pos="12420"/>
              </w:tabs>
              <w:spacing w:line="240" w:lineRule="auto"/>
              <w:jc w:val="center"/>
              <w:rPr>
                <w:rFonts w:ascii="Sylfaen" w:hAnsi="Sylfaen" w:cs="AcadNusx"/>
                <w:b/>
                <w:sz w:val="20"/>
                <w:szCs w:val="20"/>
                <w:lang w:val="ka-GE"/>
              </w:rPr>
            </w:pPr>
            <w:r w:rsidRPr="007A1E3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                        All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91DB2" w:rsidRPr="007A1E3A" w:rsidTr="00051FD2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</w:tcPr>
          <w:p w:rsidR="00F91DB2" w:rsidRPr="007A1E3A" w:rsidRDefault="00F91DB2" w:rsidP="00051FD2">
            <w:pPr>
              <w:spacing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</w:rPr>
            </w:pPr>
            <w:r w:rsidRPr="007A1E3A">
              <w:rPr>
                <w:rFonts w:ascii="Sylfaen" w:hAnsi="Sylfaen"/>
                <w:sz w:val="20"/>
                <w:szCs w:val="20"/>
              </w:rPr>
              <w:lastRenderedPageBreak/>
              <w:t>4</w:t>
            </w:r>
          </w:p>
        </w:tc>
        <w:tc>
          <w:tcPr>
            <w:tcW w:w="13396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A1E3A">
              <w:rPr>
                <w:rFonts w:ascii="Sylfaen" w:eastAsia="Times New Roman" w:hAnsi="Sylfaen" w:cs="Times New Roman"/>
                <w:b/>
                <w:sz w:val="20"/>
                <w:szCs w:val="20"/>
              </w:rPr>
              <w:t>Credits for Minor courses</w:t>
            </w:r>
            <w:r w:rsidRPr="007A1E3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7A1E3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(</w:t>
            </w:r>
            <w:r w:rsidRPr="007A1E3A">
              <w:rPr>
                <w:rFonts w:ascii="Sylfaen" w:hAnsi="Sylfaen"/>
                <w:b/>
                <w:bCs/>
                <w:sz w:val="20"/>
                <w:szCs w:val="20"/>
              </w:rPr>
              <w:t>6</w:t>
            </w:r>
            <w:r w:rsidRPr="007A1E3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0</w:t>
            </w:r>
            <w:r w:rsidRPr="007A1E3A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  <w:r w:rsidRPr="007A1E3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credits)</w:t>
            </w:r>
          </w:p>
        </w:tc>
      </w:tr>
      <w:tr w:rsidR="00F91DB2" w:rsidRPr="007A1E3A" w:rsidTr="00051FD2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F91DB2" w:rsidRPr="007A1E3A" w:rsidRDefault="00F91DB2" w:rsidP="00051FD2">
            <w:pPr>
              <w:spacing w:line="240" w:lineRule="auto"/>
              <w:ind w:left="-151" w:right="-18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1DB2" w:rsidRPr="007A1E3A" w:rsidRDefault="00F91DB2" w:rsidP="00051FD2">
            <w:pPr>
              <w:tabs>
                <w:tab w:val="left" w:pos="12420"/>
              </w:tabs>
              <w:spacing w:line="240" w:lineRule="auto"/>
              <w:rPr>
                <w:rFonts w:ascii="Sylfaen" w:hAnsi="Sylfaen" w:cs="AcadNusx"/>
                <w:sz w:val="20"/>
                <w:szCs w:val="20"/>
              </w:rPr>
            </w:pPr>
            <w:r w:rsidRPr="007A1E3A">
              <w:rPr>
                <w:rFonts w:ascii="Sylfaen" w:eastAsia="Times New Roman" w:hAnsi="Sylfaen" w:cs="Times New Roman"/>
                <w:sz w:val="20"/>
                <w:szCs w:val="20"/>
              </w:rPr>
              <w:t>Credits for Minor courses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91DB2" w:rsidRPr="007A1E3A" w:rsidTr="00051FD2">
        <w:trPr>
          <w:trHeight w:val="283"/>
        </w:trPr>
        <w:tc>
          <w:tcPr>
            <w:tcW w:w="5008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</w:tcPr>
          <w:p w:rsidR="00F91DB2" w:rsidRPr="007A1E3A" w:rsidRDefault="00F91DB2" w:rsidP="00051FD2">
            <w:pPr>
              <w:tabs>
                <w:tab w:val="left" w:pos="12420"/>
              </w:tabs>
              <w:spacing w:line="240" w:lineRule="auto"/>
              <w:jc w:val="center"/>
              <w:rPr>
                <w:rFonts w:ascii="Sylfaen" w:hAnsi="Sylfaen" w:cs="AcadNusx"/>
                <w:b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 w:cs="AcadNusx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240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1E3A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91DB2" w:rsidRPr="007A1E3A" w:rsidRDefault="00F91DB2" w:rsidP="00051FD2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FB78F3" w:rsidRPr="009D1724" w:rsidRDefault="00FB78F3">
      <w:pPr>
        <w:rPr>
          <w:rFonts w:ascii="Sylfaen" w:hAnsi="Sylfaen"/>
          <w:sz w:val="24"/>
          <w:szCs w:val="24"/>
        </w:rPr>
      </w:pPr>
    </w:p>
    <w:sectPr w:rsidR="00FB78F3" w:rsidRPr="009D1724" w:rsidSect="009D172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altName w:val="Acad Nusx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416B8"/>
    <w:multiLevelType w:val="multilevel"/>
    <w:tmpl w:val="A97EBF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D12D43"/>
    <w:multiLevelType w:val="hybridMultilevel"/>
    <w:tmpl w:val="337C6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proofState w:spelling="clean" w:grammar="clean"/>
  <w:defaultTabStop w:val="720"/>
  <w:characterSpacingControl w:val="doNotCompress"/>
  <w:compat/>
  <w:rsids>
    <w:rsidRoot w:val="00984A92"/>
    <w:rsid w:val="000D75B7"/>
    <w:rsid w:val="001218AE"/>
    <w:rsid w:val="00130FC0"/>
    <w:rsid w:val="00141AA8"/>
    <w:rsid w:val="00143B1F"/>
    <w:rsid w:val="00165E98"/>
    <w:rsid w:val="001C1B75"/>
    <w:rsid w:val="001C38F8"/>
    <w:rsid w:val="001D089E"/>
    <w:rsid w:val="001D4E1E"/>
    <w:rsid w:val="001F69AA"/>
    <w:rsid w:val="00217859"/>
    <w:rsid w:val="00233F08"/>
    <w:rsid w:val="00243A71"/>
    <w:rsid w:val="00256BF6"/>
    <w:rsid w:val="00290797"/>
    <w:rsid w:val="002D1827"/>
    <w:rsid w:val="002D3F81"/>
    <w:rsid w:val="003140C8"/>
    <w:rsid w:val="003560D4"/>
    <w:rsid w:val="00377441"/>
    <w:rsid w:val="003D4F61"/>
    <w:rsid w:val="003D79F3"/>
    <w:rsid w:val="003F22ED"/>
    <w:rsid w:val="003F7148"/>
    <w:rsid w:val="0045118B"/>
    <w:rsid w:val="00455D6F"/>
    <w:rsid w:val="004C776E"/>
    <w:rsid w:val="004D36AA"/>
    <w:rsid w:val="00506A27"/>
    <w:rsid w:val="0052762A"/>
    <w:rsid w:val="005618CA"/>
    <w:rsid w:val="00580540"/>
    <w:rsid w:val="005C0A74"/>
    <w:rsid w:val="005D4FC4"/>
    <w:rsid w:val="006711F7"/>
    <w:rsid w:val="006B512D"/>
    <w:rsid w:val="006F43A0"/>
    <w:rsid w:val="00755986"/>
    <w:rsid w:val="007A220D"/>
    <w:rsid w:val="007D2A8E"/>
    <w:rsid w:val="007E1973"/>
    <w:rsid w:val="00812A69"/>
    <w:rsid w:val="008460E6"/>
    <w:rsid w:val="00865D02"/>
    <w:rsid w:val="008B0194"/>
    <w:rsid w:val="008C5CF0"/>
    <w:rsid w:val="009031AE"/>
    <w:rsid w:val="00920087"/>
    <w:rsid w:val="00952F1F"/>
    <w:rsid w:val="009709B1"/>
    <w:rsid w:val="0098481C"/>
    <w:rsid w:val="00984A92"/>
    <w:rsid w:val="009B7545"/>
    <w:rsid w:val="009C570B"/>
    <w:rsid w:val="009D1724"/>
    <w:rsid w:val="009D636C"/>
    <w:rsid w:val="00A13C16"/>
    <w:rsid w:val="00A223ED"/>
    <w:rsid w:val="00A94F6D"/>
    <w:rsid w:val="00A9619E"/>
    <w:rsid w:val="00AD1981"/>
    <w:rsid w:val="00AD495D"/>
    <w:rsid w:val="00AD5A6A"/>
    <w:rsid w:val="00AD71F6"/>
    <w:rsid w:val="00B24033"/>
    <w:rsid w:val="00B618F2"/>
    <w:rsid w:val="00BB415E"/>
    <w:rsid w:val="00C44A58"/>
    <w:rsid w:val="00C579AF"/>
    <w:rsid w:val="00C62F3A"/>
    <w:rsid w:val="00CD595A"/>
    <w:rsid w:val="00D24EDE"/>
    <w:rsid w:val="00D36479"/>
    <w:rsid w:val="00D42F49"/>
    <w:rsid w:val="00D60EB7"/>
    <w:rsid w:val="00D805D7"/>
    <w:rsid w:val="00DA3669"/>
    <w:rsid w:val="00DB780B"/>
    <w:rsid w:val="00E22260"/>
    <w:rsid w:val="00E51E32"/>
    <w:rsid w:val="00E56937"/>
    <w:rsid w:val="00E64693"/>
    <w:rsid w:val="00EA267B"/>
    <w:rsid w:val="00EC1164"/>
    <w:rsid w:val="00F01BA5"/>
    <w:rsid w:val="00F144EB"/>
    <w:rsid w:val="00F91DB2"/>
    <w:rsid w:val="00FB1C06"/>
    <w:rsid w:val="00FB78F3"/>
    <w:rsid w:val="00FC0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5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DefaultParagraphFont"/>
    <w:rsid w:val="00865D02"/>
  </w:style>
  <w:style w:type="character" w:styleId="Hyperlink">
    <w:name w:val="Hyperlink"/>
    <w:basedOn w:val="DefaultParagraphFont"/>
    <w:uiPriority w:val="99"/>
    <w:unhideWhenUsed/>
    <w:rsid w:val="00AD5A6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D089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65E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F91DB2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91DB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3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ga.kikvidze@atsu.edu.ge" TargetMode="External"/><Relationship Id="rId5" Type="http://schemas.openxmlformats.org/officeDocument/2006/relationships/hyperlink" Target="mailto:ingakikvidze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inga.abramidze</cp:lastModifiedBy>
  <cp:revision>81</cp:revision>
  <dcterms:created xsi:type="dcterms:W3CDTF">2017-12-29T19:22:00Z</dcterms:created>
  <dcterms:modified xsi:type="dcterms:W3CDTF">2018-06-15T09:46:00Z</dcterms:modified>
</cp:coreProperties>
</file>